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8CC83" w14:textId="249B4AED" w:rsidR="004941D7" w:rsidRPr="00001EA3" w:rsidRDefault="004941D7" w:rsidP="004941D7">
      <w:pPr>
        <w:rPr>
          <w:i/>
          <w:lang w:val="fr-FR"/>
        </w:rPr>
      </w:pPr>
      <w:r>
        <w:rPr>
          <w:i/>
          <w:lang w:val="fr-FR"/>
        </w:rPr>
        <w:t>Français</w:t>
      </w:r>
      <w:r w:rsidRPr="00001EA3">
        <w:rPr>
          <w:i/>
          <w:lang w:val="fr-FR"/>
        </w:rPr>
        <w:t>:</w:t>
      </w:r>
    </w:p>
    <w:p w14:paraId="2BF389FD" w14:textId="77777777" w:rsidR="004941D7" w:rsidRDefault="004941D7" w:rsidP="00DC0A43">
      <w:pPr>
        <w:rPr>
          <w:rFonts w:ascii="Arial" w:hAnsi="Arial" w:cs="Arial"/>
          <w:b/>
          <w:lang w:val="fr-FR"/>
        </w:rPr>
      </w:pPr>
    </w:p>
    <w:p w14:paraId="1C5A8487" w14:textId="77777777" w:rsidR="002B08F1" w:rsidRPr="00693843" w:rsidRDefault="002B08F1" w:rsidP="00DC0A43">
      <w:pPr>
        <w:rPr>
          <w:rFonts w:ascii="Arial" w:hAnsi="Arial" w:cs="Arial"/>
          <w:b/>
          <w:lang w:val="fr-FR"/>
        </w:rPr>
      </w:pPr>
      <w:r w:rsidRPr="00693843">
        <w:rPr>
          <w:rFonts w:ascii="Arial" w:hAnsi="Arial" w:cs="Arial"/>
          <w:b/>
          <w:lang w:val="fr-FR"/>
        </w:rPr>
        <w:t>La problématique de l’aménagement du territoire rural</w:t>
      </w:r>
    </w:p>
    <w:p w14:paraId="579AE0CB" w14:textId="77777777" w:rsidR="002B08F1" w:rsidRDefault="002B08F1" w:rsidP="00DC0A43">
      <w:pPr>
        <w:rPr>
          <w:rFonts w:ascii="Arial" w:hAnsi="Arial" w:cs="Arial"/>
          <w:lang w:val="fr-FR"/>
        </w:rPr>
      </w:pPr>
    </w:p>
    <w:p w14:paraId="6BAEBCF6" w14:textId="4469CFD7" w:rsidR="00C47FF3" w:rsidRPr="00917773" w:rsidRDefault="002B08F1" w:rsidP="00357341">
      <w:pPr>
        <w:jc w:val="both"/>
        <w:rPr>
          <w:rFonts w:ascii="Arial" w:hAnsi="Arial" w:cs="Arial"/>
        </w:rPr>
      </w:pPr>
      <w:r w:rsidRPr="00693843">
        <w:rPr>
          <w:rFonts w:ascii="Arial" w:hAnsi="Arial" w:cs="Arial"/>
        </w:rPr>
        <w:t xml:space="preserve">La question de l’aménagement du territoire rural se pose en termes d’accès aux services publics et de desserte </w:t>
      </w:r>
      <w:r w:rsidR="00B1734B">
        <w:rPr>
          <w:rFonts w:ascii="Arial" w:hAnsi="Arial" w:cs="Arial"/>
        </w:rPr>
        <w:t xml:space="preserve">en </w:t>
      </w:r>
      <w:r w:rsidRPr="00693843">
        <w:rPr>
          <w:rFonts w:ascii="Arial" w:hAnsi="Arial" w:cs="Arial"/>
        </w:rPr>
        <w:t>infrastructures de base</w:t>
      </w:r>
      <w:r w:rsidR="002148FB">
        <w:rPr>
          <w:rFonts w:ascii="Arial" w:hAnsi="Arial" w:cs="Arial"/>
        </w:rPr>
        <w:t xml:space="preserve"> (réseaux routiers, </w:t>
      </w:r>
      <w:r w:rsidR="005C2DE7" w:rsidRPr="005C2DE7">
        <w:rPr>
          <w:rFonts w:ascii="Arial" w:hAnsi="Arial" w:cs="Arial"/>
        </w:rPr>
        <w:t>l'approvisionnement en eau potable publique</w:t>
      </w:r>
      <w:r w:rsidR="00DA77AF">
        <w:rPr>
          <w:rFonts w:ascii="Arial" w:hAnsi="Arial" w:cs="Arial"/>
        </w:rPr>
        <w:t>, électrification, assainissement)</w:t>
      </w:r>
      <w:r w:rsidRPr="00693843">
        <w:rPr>
          <w:rFonts w:ascii="Arial" w:hAnsi="Arial" w:cs="Arial"/>
        </w:rPr>
        <w:t xml:space="preserve">. Le peuplement, le cadre de vie, l’économie </w:t>
      </w:r>
      <w:r w:rsidR="00DA77AF">
        <w:rPr>
          <w:rFonts w:ascii="Arial" w:hAnsi="Arial" w:cs="Arial"/>
        </w:rPr>
        <w:t xml:space="preserve">rurale </w:t>
      </w:r>
      <w:r w:rsidRPr="00693843">
        <w:rPr>
          <w:rFonts w:ascii="Arial" w:hAnsi="Arial" w:cs="Arial"/>
        </w:rPr>
        <w:t xml:space="preserve">et la préservation </w:t>
      </w:r>
      <w:r w:rsidR="00DA77AF">
        <w:rPr>
          <w:rFonts w:ascii="Arial" w:hAnsi="Arial" w:cs="Arial"/>
        </w:rPr>
        <w:t>des</w:t>
      </w:r>
      <w:r w:rsidR="00357341">
        <w:rPr>
          <w:rFonts w:ascii="Arial" w:hAnsi="Arial" w:cs="Arial"/>
        </w:rPr>
        <w:t xml:space="preserve"> ressources naturelles (</w:t>
      </w:r>
      <w:r w:rsidR="00357341" w:rsidRPr="00357341">
        <w:rPr>
          <w:rFonts w:ascii="Arial" w:hAnsi="Arial" w:cs="Arial"/>
        </w:rPr>
        <w:t>y compris l'efficacité énergétique</w:t>
      </w:r>
      <w:r w:rsidR="00357341">
        <w:rPr>
          <w:rFonts w:ascii="Arial" w:hAnsi="Arial" w:cs="Arial"/>
        </w:rPr>
        <w:t xml:space="preserve">) </w:t>
      </w:r>
      <w:r w:rsidRPr="00693843">
        <w:rPr>
          <w:rFonts w:ascii="Arial" w:hAnsi="Arial" w:cs="Arial"/>
        </w:rPr>
        <w:t xml:space="preserve">constituent les </w:t>
      </w:r>
      <w:r w:rsidR="00DA77AF">
        <w:rPr>
          <w:rFonts w:ascii="Arial" w:hAnsi="Arial" w:cs="Arial"/>
        </w:rPr>
        <w:t xml:space="preserve">principales </w:t>
      </w:r>
      <w:r w:rsidRPr="00693843">
        <w:rPr>
          <w:rFonts w:ascii="Arial" w:hAnsi="Arial" w:cs="Arial"/>
        </w:rPr>
        <w:t>composantes de l’aménagement rural dans la région de Orhei</w:t>
      </w:r>
      <w:r>
        <w:rPr>
          <w:rFonts w:ascii="Arial" w:hAnsi="Arial" w:cs="Arial"/>
        </w:rPr>
        <w:t xml:space="preserve">. En effet, </w:t>
      </w:r>
      <w:r w:rsidRPr="00693843">
        <w:rPr>
          <w:rFonts w:ascii="Arial" w:hAnsi="Arial" w:cs="Arial"/>
        </w:rPr>
        <w:t xml:space="preserve">les centres ruraux </w:t>
      </w:r>
      <w:r w:rsidR="009A01D5">
        <w:rPr>
          <w:rFonts w:ascii="Arial" w:hAnsi="Arial" w:cs="Arial"/>
        </w:rPr>
        <w:t xml:space="preserve">comme </w:t>
      </w:r>
      <w:r>
        <w:rPr>
          <w:rFonts w:ascii="Arial" w:hAnsi="Arial" w:cs="Arial"/>
        </w:rPr>
        <w:t xml:space="preserve">Viscauti </w:t>
      </w:r>
      <w:r w:rsidRPr="00693843">
        <w:rPr>
          <w:rFonts w:ascii="Arial" w:hAnsi="Arial" w:cs="Arial"/>
        </w:rPr>
        <w:t xml:space="preserve">sont globalement </w:t>
      </w:r>
      <w:r w:rsidR="005C2DE7">
        <w:rPr>
          <w:rFonts w:ascii="Arial" w:hAnsi="Arial" w:cs="Arial"/>
        </w:rPr>
        <w:t>dépeuplés</w:t>
      </w:r>
      <w:r w:rsidR="00DA77AF">
        <w:rPr>
          <w:rFonts w:ascii="Arial" w:hAnsi="Arial" w:cs="Arial"/>
        </w:rPr>
        <w:t xml:space="preserve"> et de petites tailles (superficies limité</w:t>
      </w:r>
      <w:r w:rsidR="00117D1B">
        <w:rPr>
          <w:rFonts w:ascii="Arial" w:hAnsi="Arial" w:cs="Arial"/>
        </w:rPr>
        <w:t>e</w:t>
      </w:r>
      <w:r w:rsidR="00DA77AF">
        <w:rPr>
          <w:rFonts w:ascii="Arial" w:hAnsi="Arial" w:cs="Arial"/>
        </w:rPr>
        <w:t xml:space="preserve">s) en plus ils sont  </w:t>
      </w:r>
      <w:r w:rsidR="00DE6A5A">
        <w:rPr>
          <w:rFonts w:ascii="Arial" w:hAnsi="Arial" w:cs="Arial"/>
        </w:rPr>
        <w:t xml:space="preserve">faiblement </w:t>
      </w:r>
      <w:r w:rsidRPr="00693843">
        <w:rPr>
          <w:rFonts w:ascii="Arial" w:hAnsi="Arial" w:cs="Arial"/>
        </w:rPr>
        <w:t xml:space="preserve"> dotés en</w:t>
      </w:r>
      <w:r w:rsidR="00117D1B">
        <w:rPr>
          <w:rFonts w:ascii="Arial" w:hAnsi="Arial" w:cs="Arial"/>
        </w:rPr>
        <w:t xml:space="preserve"> </w:t>
      </w:r>
      <w:r w:rsidR="00DA77AF">
        <w:rPr>
          <w:rFonts w:ascii="Arial" w:hAnsi="Arial" w:cs="Arial"/>
        </w:rPr>
        <w:t>équipements socio-collectifs</w:t>
      </w:r>
      <w:r w:rsidR="00167AFB">
        <w:rPr>
          <w:rFonts w:ascii="Arial" w:hAnsi="Arial" w:cs="Arial"/>
        </w:rPr>
        <w:t xml:space="preserve"> </w:t>
      </w:r>
      <w:r w:rsidR="00DE6A5A">
        <w:rPr>
          <w:rFonts w:ascii="Arial" w:hAnsi="Arial" w:cs="Arial"/>
        </w:rPr>
        <w:t>et</w:t>
      </w:r>
      <w:r w:rsidR="00DA77AF">
        <w:rPr>
          <w:rFonts w:ascii="Arial" w:hAnsi="Arial" w:cs="Arial"/>
        </w:rPr>
        <w:t xml:space="preserve"> en services</w:t>
      </w:r>
      <w:r w:rsidR="00DE6A5A">
        <w:rPr>
          <w:rFonts w:ascii="Arial" w:hAnsi="Arial" w:cs="Arial"/>
        </w:rPr>
        <w:t xml:space="preserve"> </w:t>
      </w:r>
      <w:r w:rsidR="00117D1B">
        <w:rPr>
          <w:rFonts w:ascii="Arial" w:hAnsi="Arial" w:cs="Arial"/>
        </w:rPr>
        <w:t>(tourisme, commerce, etc</w:t>
      </w:r>
      <w:r w:rsidR="005C2DE7">
        <w:rPr>
          <w:rFonts w:ascii="Arial" w:hAnsi="Arial" w:cs="Arial"/>
        </w:rPr>
        <w:t>.</w:t>
      </w:r>
      <w:r w:rsidR="00117D1B">
        <w:rPr>
          <w:rFonts w:ascii="Arial" w:hAnsi="Arial" w:cs="Arial"/>
        </w:rPr>
        <w:t>) p</w:t>
      </w:r>
      <w:r w:rsidR="00DE6A5A">
        <w:rPr>
          <w:rFonts w:ascii="Arial" w:hAnsi="Arial" w:cs="Arial"/>
        </w:rPr>
        <w:t xml:space="preserve">our </w:t>
      </w:r>
      <w:r w:rsidR="009468A0">
        <w:rPr>
          <w:rFonts w:ascii="Arial" w:hAnsi="Arial" w:cs="Arial"/>
        </w:rPr>
        <w:t xml:space="preserve">à la fois </w:t>
      </w:r>
      <w:r w:rsidR="00C47FF3" w:rsidRPr="00117D1B">
        <w:rPr>
          <w:rFonts w:ascii="Arial" w:hAnsi="Arial" w:cs="Arial"/>
        </w:rPr>
        <w:t xml:space="preserve">assurer l’articulation de ces centres ruraux </w:t>
      </w:r>
      <w:r w:rsidR="00DE6A5A" w:rsidRPr="00117D1B">
        <w:rPr>
          <w:rFonts w:ascii="Arial" w:hAnsi="Arial" w:cs="Arial"/>
        </w:rPr>
        <w:t>avec les principaux nœuds régionaux et nation</w:t>
      </w:r>
      <w:r w:rsidR="00167AFB">
        <w:rPr>
          <w:rFonts w:ascii="Arial" w:hAnsi="Arial" w:cs="Arial"/>
        </w:rPr>
        <w:t>a</w:t>
      </w:r>
      <w:r w:rsidR="00DE6A5A" w:rsidRPr="00117D1B">
        <w:rPr>
          <w:rFonts w:ascii="Arial" w:hAnsi="Arial" w:cs="Arial"/>
        </w:rPr>
        <w:t>ux d’échanges (réseaux routiers</w:t>
      </w:r>
      <w:r w:rsidR="00E642E7">
        <w:rPr>
          <w:rFonts w:ascii="Arial" w:hAnsi="Arial" w:cs="Arial"/>
        </w:rPr>
        <w:t xml:space="preserve">, </w:t>
      </w:r>
      <w:r w:rsidR="00E642E7" w:rsidRPr="00E642E7">
        <w:rPr>
          <w:rFonts w:ascii="Arial" w:hAnsi="Arial" w:cs="Arial"/>
        </w:rPr>
        <w:t>transport publics à Orhei et Chisinau</w:t>
      </w:r>
      <w:r w:rsidR="00E642E7">
        <w:rPr>
          <w:rFonts w:ascii="Arial" w:hAnsi="Arial" w:cs="Arial"/>
        </w:rPr>
        <w:t>)</w:t>
      </w:r>
      <w:r w:rsidR="00117D1B">
        <w:rPr>
          <w:rFonts w:ascii="Arial" w:hAnsi="Arial" w:cs="Arial"/>
        </w:rPr>
        <w:t xml:space="preserve">, </w:t>
      </w:r>
      <w:r w:rsidR="009468A0">
        <w:rPr>
          <w:rFonts w:ascii="Arial" w:hAnsi="Arial" w:cs="Arial"/>
        </w:rPr>
        <w:t>promouvoir de</w:t>
      </w:r>
      <w:r w:rsidR="00117D1B">
        <w:rPr>
          <w:rFonts w:ascii="Arial" w:hAnsi="Arial" w:cs="Arial"/>
        </w:rPr>
        <w:t xml:space="preserve"> centres d’appui à l’économie rurale</w:t>
      </w:r>
      <w:r w:rsidR="00917773">
        <w:rPr>
          <w:rFonts w:ascii="Arial" w:hAnsi="Arial" w:cs="Arial"/>
        </w:rPr>
        <w:t xml:space="preserve"> p</w:t>
      </w:r>
      <w:r w:rsidR="00917773" w:rsidRPr="00917773">
        <w:rPr>
          <w:rFonts w:ascii="Arial" w:hAnsi="Arial" w:cs="Arial"/>
        </w:rPr>
        <w:t xml:space="preserve">our retenir la population rurale et permettre le développement des activités économiques liées aux </w:t>
      </w:r>
      <w:r w:rsidR="00917773" w:rsidRPr="00357341">
        <w:rPr>
          <w:rFonts w:ascii="Arial" w:hAnsi="Arial" w:cs="Arial"/>
          <w:lang w:val="fr-FR"/>
        </w:rPr>
        <w:t>spécificités</w:t>
      </w:r>
      <w:r w:rsidR="00917773" w:rsidRPr="00917773">
        <w:rPr>
          <w:rFonts w:ascii="Arial" w:hAnsi="Arial" w:cs="Arial"/>
        </w:rPr>
        <w:t xml:space="preserve"> de chaque territoire (agriculture, tourisme rural, artisanat, </w:t>
      </w:r>
      <w:r w:rsidR="00B0432B" w:rsidRPr="00357341">
        <w:rPr>
          <w:rFonts w:ascii="Arial" w:hAnsi="Arial" w:cs="Arial"/>
          <w:lang w:val="fr-FR"/>
        </w:rPr>
        <w:t>transformation</w:t>
      </w:r>
      <w:r w:rsidR="00B0432B" w:rsidRPr="00B0432B">
        <w:rPr>
          <w:rFonts w:ascii="Arial" w:hAnsi="Arial" w:cs="Arial"/>
        </w:rPr>
        <w:t xml:space="preserve"> des produits agricoles</w:t>
      </w:r>
      <w:r w:rsidR="00B0432B">
        <w:rPr>
          <w:rFonts w:ascii="Arial" w:hAnsi="Arial" w:cs="Arial"/>
        </w:rPr>
        <w:t xml:space="preserve">, </w:t>
      </w:r>
      <w:r w:rsidR="00917773" w:rsidRPr="00917773">
        <w:rPr>
          <w:rFonts w:ascii="Arial" w:hAnsi="Arial" w:cs="Arial"/>
        </w:rPr>
        <w:t>etc.)</w:t>
      </w:r>
      <w:r w:rsidR="00917773">
        <w:rPr>
          <w:rFonts w:ascii="Arial" w:hAnsi="Arial" w:cs="Arial"/>
        </w:rPr>
        <w:t xml:space="preserve"> </w:t>
      </w:r>
      <w:r w:rsidR="00DE6A5A" w:rsidRPr="00917773">
        <w:rPr>
          <w:rFonts w:ascii="Arial" w:hAnsi="Arial" w:cs="Arial"/>
        </w:rPr>
        <w:t>et</w:t>
      </w:r>
      <w:r w:rsidR="009468A0">
        <w:rPr>
          <w:rFonts w:ascii="Arial" w:hAnsi="Arial" w:cs="Arial"/>
        </w:rPr>
        <w:t xml:space="preserve"> enfin assurer </w:t>
      </w:r>
      <w:r w:rsidR="00DE6A5A" w:rsidRPr="00917773">
        <w:rPr>
          <w:rFonts w:ascii="Arial" w:hAnsi="Arial" w:cs="Arial"/>
        </w:rPr>
        <w:t xml:space="preserve">le rayonnement </w:t>
      </w:r>
      <w:r w:rsidR="00117D1B">
        <w:rPr>
          <w:rFonts w:ascii="Arial" w:hAnsi="Arial" w:cs="Arial"/>
        </w:rPr>
        <w:t xml:space="preserve">de ces centres ruraux </w:t>
      </w:r>
      <w:r w:rsidR="00DE6A5A" w:rsidRPr="00917773">
        <w:rPr>
          <w:rFonts w:ascii="Arial" w:hAnsi="Arial" w:cs="Arial"/>
        </w:rPr>
        <w:t xml:space="preserve">sur l’ensemble de </w:t>
      </w:r>
      <w:r w:rsidR="00117D1B">
        <w:rPr>
          <w:rFonts w:ascii="Arial" w:hAnsi="Arial" w:cs="Arial"/>
        </w:rPr>
        <w:t>l</w:t>
      </w:r>
      <w:r w:rsidR="00DE6A5A" w:rsidRPr="00917773">
        <w:rPr>
          <w:rFonts w:ascii="Arial" w:hAnsi="Arial" w:cs="Arial"/>
        </w:rPr>
        <w:t>a région.</w:t>
      </w:r>
    </w:p>
    <w:p w14:paraId="299414D1" w14:textId="77777777" w:rsidR="00DE6A5A" w:rsidRPr="00117D1B" w:rsidRDefault="00DE6A5A" w:rsidP="00DE6A5A">
      <w:pPr>
        <w:jc w:val="both"/>
        <w:rPr>
          <w:rFonts w:ascii="Times" w:hAnsi="Times"/>
          <w:color w:val="000000" w:themeColor="text1"/>
          <w:sz w:val="22"/>
          <w:szCs w:val="22"/>
          <w:lang w:val="fr-FR"/>
        </w:rPr>
      </w:pPr>
    </w:p>
    <w:p w14:paraId="30EF5BAF" w14:textId="5A3FAB84" w:rsidR="001B76E9" w:rsidRPr="00693843" w:rsidRDefault="001B76E9" w:rsidP="00357341">
      <w:pPr>
        <w:jc w:val="both"/>
        <w:rPr>
          <w:rFonts w:ascii="Arial" w:hAnsi="Arial" w:cs="Arial"/>
          <w:lang w:val="fr-FR"/>
        </w:rPr>
      </w:pPr>
      <w:r w:rsidRPr="00963CC4">
        <w:rPr>
          <w:rFonts w:ascii="Arial" w:hAnsi="Arial" w:cs="Arial"/>
          <w:lang w:val="fr-FR"/>
        </w:rPr>
        <w:t xml:space="preserve">La planification </w:t>
      </w:r>
      <w:r w:rsidR="009B54C2">
        <w:rPr>
          <w:rFonts w:ascii="Arial" w:hAnsi="Arial" w:cs="Arial"/>
          <w:lang w:val="fr-FR"/>
        </w:rPr>
        <w:t xml:space="preserve">du développement dans la région de Orhei </w:t>
      </w:r>
      <w:r w:rsidR="00CE706E">
        <w:rPr>
          <w:rFonts w:ascii="Arial" w:hAnsi="Arial" w:cs="Arial"/>
          <w:lang w:val="fr-FR"/>
        </w:rPr>
        <w:t xml:space="preserve">devrait être faite conjointement avec </w:t>
      </w:r>
      <w:r w:rsidR="00BF0037">
        <w:rPr>
          <w:rFonts w:ascii="Arial" w:hAnsi="Arial" w:cs="Arial"/>
          <w:lang w:val="fr-FR"/>
        </w:rPr>
        <w:t xml:space="preserve">les experts des services techniques concernés </w:t>
      </w:r>
      <w:r w:rsidRPr="00963CC4">
        <w:rPr>
          <w:rFonts w:ascii="Arial" w:hAnsi="Arial" w:cs="Arial"/>
          <w:lang w:val="fr-FR"/>
        </w:rPr>
        <w:t xml:space="preserve"> (Direction du développement rural</w:t>
      </w:r>
      <w:r>
        <w:rPr>
          <w:rFonts w:ascii="Arial" w:hAnsi="Arial" w:cs="Arial"/>
          <w:lang w:val="fr-FR"/>
        </w:rPr>
        <w:t xml:space="preserve"> (Rajon Orhei)</w:t>
      </w:r>
      <w:r w:rsidRPr="00963CC4">
        <w:rPr>
          <w:rFonts w:ascii="Arial" w:hAnsi="Arial" w:cs="Arial"/>
          <w:lang w:val="fr-FR"/>
        </w:rPr>
        <w:t xml:space="preserve">, ministère de l'Agriculture, planificateurs, </w:t>
      </w:r>
      <w:r w:rsidR="00BF0037">
        <w:rPr>
          <w:rFonts w:ascii="Arial" w:hAnsi="Arial" w:cs="Arial"/>
          <w:lang w:val="fr-FR"/>
        </w:rPr>
        <w:t xml:space="preserve">communes </w:t>
      </w:r>
      <w:r w:rsidRPr="00963CC4">
        <w:rPr>
          <w:rFonts w:ascii="Arial" w:hAnsi="Arial" w:cs="Arial"/>
          <w:lang w:val="fr-FR"/>
        </w:rPr>
        <w:t>etc</w:t>
      </w:r>
      <w:r>
        <w:rPr>
          <w:rFonts w:ascii="Arial" w:hAnsi="Arial" w:cs="Arial"/>
          <w:lang w:val="fr-FR"/>
        </w:rPr>
        <w:t>.</w:t>
      </w:r>
      <w:r w:rsidRPr="00963CC4">
        <w:rPr>
          <w:rFonts w:ascii="Arial" w:hAnsi="Arial" w:cs="Arial"/>
          <w:lang w:val="fr-FR"/>
        </w:rPr>
        <w:t>)</w:t>
      </w:r>
      <w:r w:rsidR="00CE706E">
        <w:rPr>
          <w:rFonts w:ascii="Arial" w:hAnsi="Arial" w:cs="Arial"/>
          <w:lang w:val="fr-FR"/>
        </w:rPr>
        <w:t>, les services privés concernés</w:t>
      </w:r>
      <w:r w:rsidRPr="00963CC4">
        <w:rPr>
          <w:rFonts w:ascii="Arial" w:hAnsi="Arial" w:cs="Arial"/>
          <w:lang w:val="fr-FR"/>
        </w:rPr>
        <w:t xml:space="preserve"> </w:t>
      </w:r>
      <w:r w:rsidR="00BF0037">
        <w:rPr>
          <w:rFonts w:ascii="Arial" w:hAnsi="Arial" w:cs="Arial"/>
          <w:lang w:val="fr-FR"/>
        </w:rPr>
        <w:t xml:space="preserve">et avec les populations locales </w:t>
      </w:r>
      <w:r w:rsidR="00CE706E">
        <w:rPr>
          <w:rFonts w:ascii="Arial" w:hAnsi="Arial" w:cs="Arial"/>
          <w:lang w:val="fr-FR"/>
        </w:rPr>
        <w:t xml:space="preserve">et ce en vue de mettre en place une vision </w:t>
      </w:r>
      <w:r w:rsidR="00BF0037">
        <w:rPr>
          <w:rFonts w:ascii="Arial" w:hAnsi="Arial" w:cs="Arial"/>
          <w:lang w:val="fr-FR"/>
        </w:rPr>
        <w:t>globale</w:t>
      </w:r>
      <w:r w:rsidR="00CE706E">
        <w:rPr>
          <w:rFonts w:ascii="Arial" w:hAnsi="Arial" w:cs="Arial"/>
          <w:lang w:val="fr-FR"/>
        </w:rPr>
        <w:t xml:space="preserve">, </w:t>
      </w:r>
      <w:r w:rsidR="00C42E40">
        <w:rPr>
          <w:rFonts w:ascii="Arial" w:hAnsi="Arial" w:cs="Arial"/>
          <w:lang w:val="fr-FR"/>
        </w:rPr>
        <w:t>intégrée, harmonisée</w:t>
      </w:r>
      <w:r w:rsidR="00CE706E">
        <w:rPr>
          <w:rFonts w:ascii="Arial" w:hAnsi="Arial" w:cs="Arial"/>
          <w:lang w:val="fr-FR"/>
        </w:rPr>
        <w:t xml:space="preserve"> et durable </w:t>
      </w:r>
      <w:r w:rsidR="00BF0037">
        <w:rPr>
          <w:rFonts w:ascii="Arial" w:hAnsi="Arial" w:cs="Arial"/>
          <w:lang w:val="fr-FR"/>
        </w:rPr>
        <w:t>d</w:t>
      </w:r>
      <w:r w:rsidR="00CE706E">
        <w:rPr>
          <w:rFonts w:ascii="Arial" w:hAnsi="Arial" w:cs="Arial"/>
          <w:lang w:val="fr-FR"/>
        </w:rPr>
        <w:t>u développement</w:t>
      </w:r>
      <w:r w:rsidR="00C42E40">
        <w:rPr>
          <w:rFonts w:ascii="Arial" w:hAnsi="Arial" w:cs="Arial"/>
          <w:lang w:val="fr-FR"/>
        </w:rPr>
        <w:t xml:space="preserve"> de la région. Les propositions des projets/</w:t>
      </w:r>
      <w:r w:rsidR="00E642E7">
        <w:rPr>
          <w:rFonts w:ascii="Arial" w:hAnsi="Arial" w:cs="Arial"/>
          <w:lang w:val="fr-FR"/>
        </w:rPr>
        <w:t xml:space="preserve"> </w:t>
      </w:r>
      <w:r w:rsidR="00C42E40">
        <w:rPr>
          <w:rFonts w:ascii="Arial" w:hAnsi="Arial" w:cs="Arial"/>
          <w:lang w:val="fr-FR"/>
        </w:rPr>
        <w:t xml:space="preserve">actions de développement issues des </w:t>
      </w:r>
      <w:r w:rsidR="00456472">
        <w:rPr>
          <w:rFonts w:ascii="Arial" w:hAnsi="Arial" w:cs="Arial"/>
          <w:lang w:val="fr-FR"/>
        </w:rPr>
        <w:t xml:space="preserve">réunions de concertations </w:t>
      </w:r>
      <w:r w:rsidR="00C42E40">
        <w:rPr>
          <w:rFonts w:ascii="Arial" w:hAnsi="Arial" w:cs="Arial"/>
          <w:lang w:val="fr-FR"/>
        </w:rPr>
        <w:t xml:space="preserve">avec les acteurs de la région doivent faire l’objet d’études de faisabilités techniques et sociales (diagnostic </w:t>
      </w:r>
      <w:r w:rsidR="00B1734B">
        <w:rPr>
          <w:rFonts w:ascii="Arial" w:hAnsi="Arial" w:cs="Arial"/>
          <w:lang w:val="fr-FR"/>
        </w:rPr>
        <w:t>et planification participative).</w:t>
      </w:r>
    </w:p>
    <w:p w14:paraId="699D2688" w14:textId="77777777" w:rsidR="002B08F1" w:rsidRDefault="002B08F1" w:rsidP="00CE706E">
      <w:pPr>
        <w:jc w:val="both"/>
        <w:rPr>
          <w:rFonts w:ascii="Arial" w:hAnsi="Arial" w:cs="Arial"/>
          <w:lang w:val="fr-FR"/>
        </w:rPr>
      </w:pPr>
    </w:p>
    <w:p w14:paraId="4CDC2711" w14:textId="77777777" w:rsidR="002B08F1" w:rsidRPr="00F45E79" w:rsidRDefault="002B08F1" w:rsidP="00DC0A43">
      <w:pPr>
        <w:rPr>
          <w:rFonts w:ascii="Arial" w:hAnsi="Arial"/>
          <w:b/>
          <w:lang w:val="fr-FR"/>
        </w:rPr>
      </w:pPr>
      <w:r w:rsidRPr="00F45E79">
        <w:rPr>
          <w:rFonts w:ascii="Arial" w:hAnsi="Arial"/>
          <w:b/>
          <w:lang w:val="fr-FR"/>
        </w:rPr>
        <w:t>Plan de développement du village</w:t>
      </w:r>
    </w:p>
    <w:p w14:paraId="34D39416" w14:textId="77777777" w:rsidR="002B08F1" w:rsidRDefault="002B08F1" w:rsidP="00DC0A43">
      <w:pPr>
        <w:rPr>
          <w:rFonts w:ascii="Arial" w:hAnsi="Arial" w:cs="Arial"/>
          <w:lang w:val="fr-FR"/>
        </w:rPr>
      </w:pPr>
    </w:p>
    <w:p w14:paraId="33E4F2D3" w14:textId="77777777" w:rsidR="002B08F1" w:rsidRDefault="00DA6737" w:rsidP="00C3159E">
      <w:pPr>
        <w:jc w:val="both"/>
        <w:rPr>
          <w:rFonts w:ascii="Arial" w:hAnsi="Arial" w:cs="Arial"/>
          <w:lang w:val="fr-FR"/>
        </w:rPr>
      </w:pPr>
      <w:r>
        <w:rPr>
          <w:rFonts w:ascii="Arial" w:hAnsi="Arial" w:cs="Arial"/>
          <w:lang w:val="fr-FR"/>
        </w:rPr>
        <w:t xml:space="preserve">La mise en place d’un </w:t>
      </w:r>
      <w:r w:rsidR="002B08F1" w:rsidRPr="00963CC4">
        <w:rPr>
          <w:rFonts w:ascii="Arial" w:hAnsi="Arial" w:cs="Arial"/>
          <w:lang w:val="fr-FR"/>
        </w:rPr>
        <w:t xml:space="preserve">plan </w:t>
      </w:r>
      <w:r>
        <w:rPr>
          <w:rFonts w:ascii="Arial" w:hAnsi="Arial" w:cs="Arial"/>
          <w:lang w:val="fr-FR"/>
        </w:rPr>
        <w:t xml:space="preserve">participatif </w:t>
      </w:r>
      <w:r w:rsidR="002B08F1" w:rsidRPr="00963CC4">
        <w:rPr>
          <w:rFonts w:ascii="Arial" w:hAnsi="Arial" w:cs="Arial"/>
          <w:lang w:val="fr-FR"/>
        </w:rPr>
        <w:t xml:space="preserve">de développement du village, </w:t>
      </w:r>
      <w:r>
        <w:rPr>
          <w:rFonts w:ascii="Arial" w:hAnsi="Arial" w:cs="Arial"/>
          <w:lang w:val="fr-FR"/>
        </w:rPr>
        <w:t>en étroite collaboration avec les populations locales va permettre de traduire leurs aspirations et de voir leurs problèmes individuels dans un c</w:t>
      </w:r>
      <w:r w:rsidR="002B08F1" w:rsidRPr="00963CC4">
        <w:rPr>
          <w:rFonts w:ascii="Arial" w:hAnsi="Arial" w:cs="Arial"/>
          <w:lang w:val="fr-FR"/>
        </w:rPr>
        <w:t xml:space="preserve">ontexte </w:t>
      </w:r>
      <w:r w:rsidR="002B08F1" w:rsidRPr="00F51D86">
        <w:rPr>
          <w:rFonts w:ascii="Arial" w:hAnsi="Arial" w:cs="Arial"/>
          <w:lang w:val="fr-FR"/>
        </w:rPr>
        <w:t>plus large. En outre, l</w:t>
      </w:r>
      <w:r>
        <w:rPr>
          <w:rFonts w:ascii="Arial" w:hAnsi="Arial" w:cs="Arial"/>
          <w:lang w:val="fr-FR"/>
        </w:rPr>
        <w:t xml:space="preserve">a concertation et les échanges sur les problématiques et les pistes de développement de leur communauté va aider au </w:t>
      </w:r>
      <w:r w:rsidR="002B08F1">
        <w:rPr>
          <w:rFonts w:ascii="Arial" w:hAnsi="Arial" w:cs="Arial"/>
          <w:lang w:val="fr-FR"/>
        </w:rPr>
        <w:t>renforce</w:t>
      </w:r>
      <w:r>
        <w:rPr>
          <w:rFonts w:ascii="Arial" w:hAnsi="Arial" w:cs="Arial"/>
          <w:lang w:val="fr-FR"/>
        </w:rPr>
        <w:t xml:space="preserve">ment de leur </w:t>
      </w:r>
      <w:r w:rsidR="002B08F1">
        <w:rPr>
          <w:rFonts w:ascii="Arial" w:hAnsi="Arial" w:cs="Arial"/>
          <w:lang w:val="fr-FR"/>
        </w:rPr>
        <w:t xml:space="preserve">conscience </w:t>
      </w:r>
      <w:r>
        <w:rPr>
          <w:rFonts w:ascii="Arial" w:hAnsi="Arial" w:cs="Arial"/>
          <w:lang w:val="fr-FR"/>
        </w:rPr>
        <w:t xml:space="preserve">collective et à leur sensibilisation aux perspectives de développement durable de leur </w:t>
      </w:r>
      <w:r w:rsidRPr="00F51D86">
        <w:rPr>
          <w:rFonts w:ascii="Arial" w:hAnsi="Arial" w:cs="Arial"/>
          <w:lang w:val="fr-FR"/>
        </w:rPr>
        <w:t>communauté</w:t>
      </w:r>
      <w:r>
        <w:rPr>
          <w:rFonts w:ascii="Arial" w:hAnsi="Arial" w:cs="Arial"/>
          <w:lang w:val="fr-FR"/>
        </w:rPr>
        <w:t xml:space="preserve">. </w:t>
      </w:r>
    </w:p>
    <w:p w14:paraId="71445287" w14:textId="77777777" w:rsidR="002B08F1" w:rsidRPr="00963CC4" w:rsidRDefault="002B08F1" w:rsidP="00DC0A43">
      <w:pPr>
        <w:rPr>
          <w:rFonts w:ascii="Arial" w:hAnsi="Arial" w:cs="Arial"/>
          <w:lang w:val="fr-FR"/>
        </w:rPr>
      </w:pPr>
    </w:p>
    <w:p w14:paraId="651F08FD" w14:textId="76B606B3" w:rsidR="007A502B" w:rsidRDefault="00761708" w:rsidP="00B1734B">
      <w:pPr>
        <w:rPr>
          <w:rFonts w:ascii="Arial" w:hAnsi="Arial" w:cs="Arial"/>
          <w:lang w:val="fr-FR"/>
        </w:rPr>
      </w:pPr>
      <w:r>
        <w:rPr>
          <w:rFonts w:ascii="Arial" w:hAnsi="Arial" w:cs="Arial"/>
          <w:lang w:val="fr-FR"/>
        </w:rPr>
        <w:t xml:space="preserve">En plus, la connaissance </w:t>
      </w:r>
      <w:r w:rsidR="00C42E40">
        <w:rPr>
          <w:rFonts w:ascii="Arial" w:hAnsi="Arial" w:cs="Arial"/>
          <w:lang w:val="fr-FR"/>
        </w:rPr>
        <w:t xml:space="preserve">du </w:t>
      </w:r>
      <w:r>
        <w:rPr>
          <w:rFonts w:ascii="Arial" w:hAnsi="Arial" w:cs="Arial"/>
          <w:lang w:val="fr-FR"/>
        </w:rPr>
        <w:t>parcours</w:t>
      </w:r>
      <w:r w:rsidR="00C42E40">
        <w:rPr>
          <w:rFonts w:ascii="Arial" w:hAnsi="Arial" w:cs="Arial"/>
          <w:lang w:val="fr-FR"/>
        </w:rPr>
        <w:t xml:space="preserve"> historique de la région </w:t>
      </w:r>
      <w:r>
        <w:rPr>
          <w:rFonts w:ascii="Arial" w:hAnsi="Arial" w:cs="Arial"/>
          <w:lang w:val="fr-FR"/>
        </w:rPr>
        <w:t>et l’analyse approfondie de la situation et des c</w:t>
      </w:r>
      <w:r w:rsidR="00B1734B">
        <w:rPr>
          <w:rFonts w:ascii="Arial" w:hAnsi="Arial" w:cs="Arial"/>
          <w:lang w:val="fr-FR"/>
        </w:rPr>
        <w:t>onditions actuelles du village</w:t>
      </w:r>
      <w:r>
        <w:rPr>
          <w:rFonts w:ascii="Arial" w:hAnsi="Arial" w:cs="Arial"/>
          <w:lang w:val="fr-FR"/>
        </w:rPr>
        <w:t xml:space="preserve"> va </w:t>
      </w:r>
      <w:r w:rsidR="007A502B">
        <w:rPr>
          <w:rFonts w:ascii="Arial" w:hAnsi="Arial" w:cs="Arial"/>
          <w:lang w:val="fr-FR"/>
        </w:rPr>
        <w:t xml:space="preserve">permettre </w:t>
      </w:r>
      <w:r w:rsidR="00106B38">
        <w:rPr>
          <w:rFonts w:ascii="Arial" w:hAnsi="Arial" w:cs="Arial"/>
          <w:lang w:val="fr-FR"/>
        </w:rPr>
        <w:t xml:space="preserve">également </w:t>
      </w:r>
      <w:r w:rsidR="007A502B">
        <w:rPr>
          <w:rFonts w:ascii="Arial" w:hAnsi="Arial" w:cs="Arial"/>
          <w:lang w:val="fr-FR"/>
        </w:rPr>
        <w:t xml:space="preserve">l’émergence </w:t>
      </w:r>
      <w:r>
        <w:rPr>
          <w:rFonts w:ascii="Arial" w:hAnsi="Arial" w:cs="Arial"/>
          <w:lang w:val="fr-FR"/>
        </w:rPr>
        <w:t xml:space="preserve">de nouvelles idées </w:t>
      </w:r>
      <w:r w:rsidR="007A502B">
        <w:rPr>
          <w:rFonts w:ascii="Arial" w:hAnsi="Arial" w:cs="Arial"/>
          <w:lang w:val="fr-FR"/>
        </w:rPr>
        <w:t>permettant de renforcer davantage l’esprit et</w:t>
      </w:r>
      <w:r w:rsidR="00B1734B">
        <w:rPr>
          <w:rFonts w:ascii="Arial" w:hAnsi="Arial" w:cs="Arial"/>
          <w:lang w:val="fr-FR"/>
        </w:rPr>
        <w:t xml:space="preserve"> la solidarité communautaires. Aussi b</w:t>
      </w:r>
      <w:r w:rsidR="00B1734B" w:rsidRPr="00F51D86">
        <w:rPr>
          <w:rFonts w:ascii="Arial" w:hAnsi="Arial" w:cs="Arial"/>
          <w:lang w:val="fr-FR"/>
        </w:rPr>
        <w:t>eaucoup</w:t>
      </w:r>
      <w:r w:rsidR="00B1734B" w:rsidRPr="00963CC4">
        <w:rPr>
          <w:rFonts w:ascii="Arial" w:hAnsi="Arial" w:cs="Arial"/>
          <w:lang w:val="fr-FR"/>
        </w:rPr>
        <w:t xml:space="preserve"> de choses qui seraient autrement oubliés, </w:t>
      </w:r>
      <w:r w:rsidR="00B1734B">
        <w:rPr>
          <w:rFonts w:ascii="Arial" w:hAnsi="Arial" w:cs="Arial"/>
          <w:lang w:val="fr-FR"/>
        </w:rPr>
        <w:t xml:space="preserve">sont </w:t>
      </w:r>
      <w:r w:rsidR="00B1734B" w:rsidRPr="00963CC4">
        <w:rPr>
          <w:rFonts w:ascii="Arial" w:hAnsi="Arial" w:cs="Arial"/>
          <w:lang w:val="fr-FR"/>
        </w:rPr>
        <w:t>redécouverts et revitalisée</w:t>
      </w:r>
      <w:r w:rsidR="00B1734B">
        <w:rPr>
          <w:rFonts w:ascii="Arial" w:hAnsi="Arial" w:cs="Arial"/>
          <w:lang w:val="fr-FR"/>
        </w:rPr>
        <w:t>s avec la participation active des citoyens.</w:t>
      </w:r>
    </w:p>
    <w:p w14:paraId="72A8CD2A" w14:textId="77777777" w:rsidR="007A502B" w:rsidRDefault="007A502B" w:rsidP="007A502B">
      <w:pPr>
        <w:jc w:val="both"/>
        <w:rPr>
          <w:rFonts w:ascii="Arial" w:hAnsi="Arial" w:cs="Arial"/>
          <w:lang w:val="fr-FR"/>
        </w:rPr>
      </w:pPr>
    </w:p>
    <w:p w14:paraId="50D3BCBE" w14:textId="63352D81" w:rsidR="002B08F1" w:rsidRDefault="007A502B" w:rsidP="00CC1C67">
      <w:pPr>
        <w:jc w:val="both"/>
        <w:rPr>
          <w:rFonts w:ascii="Arial" w:hAnsi="Arial" w:cs="Arial"/>
          <w:lang w:val="fr-FR"/>
        </w:rPr>
      </w:pPr>
      <w:r>
        <w:rPr>
          <w:rFonts w:ascii="Arial" w:hAnsi="Arial" w:cs="Arial"/>
          <w:lang w:val="fr-FR"/>
        </w:rPr>
        <w:t xml:space="preserve">L’implication des populations locales aux processus de développement </w:t>
      </w:r>
      <w:r w:rsidR="00567FF3">
        <w:rPr>
          <w:rFonts w:ascii="Arial" w:hAnsi="Arial" w:cs="Arial"/>
          <w:lang w:val="fr-FR"/>
        </w:rPr>
        <w:t>(diagnostic et définition des projets/</w:t>
      </w:r>
      <w:r w:rsidR="00E642E7">
        <w:rPr>
          <w:rFonts w:ascii="Arial" w:hAnsi="Arial" w:cs="Arial"/>
          <w:lang w:val="fr-FR"/>
        </w:rPr>
        <w:t xml:space="preserve"> </w:t>
      </w:r>
      <w:r w:rsidR="00567FF3">
        <w:rPr>
          <w:rFonts w:ascii="Arial" w:hAnsi="Arial" w:cs="Arial"/>
          <w:lang w:val="fr-FR"/>
        </w:rPr>
        <w:t xml:space="preserve">actions de développement) </w:t>
      </w:r>
      <w:r>
        <w:rPr>
          <w:rFonts w:ascii="Arial" w:hAnsi="Arial" w:cs="Arial"/>
          <w:lang w:val="fr-FR"/>
        </w:rPr>
        <w:t>va aider certes à l</w:t>
      </w:r>
      <w:r w:rsidR="002B08F1" w:rsidRPr="00963CC4">
        <w:rPr>
          <w:rFonts w:ascii="Arial" w:hAnsi="Arial" w:cs="Arial"/>
          <w:lang w:val="fr-FR"/>
        </w:rPr>
        <w:t xml:space="preserve">'acceptation de la mise en œuvre des </w:t>
      </w:r>
      <w:r w:rsidR="002B08F1">
        <w:rPr>
          <w:rFonts w:ascii="Arial" w:hAnsi="Arial" w:cs="Arial"/>
          <w:lang w:val="fr-FR"/>
        </w:rPr>
        <w:t xml:space="preserve">mesures </w:t>
      </w:r>
      <w:r>
        <w:rPr>
          <w:rFonts w:ascii="Arial" w:hAnsi="Arial" w:cs="Arial"/>
          <w:lang w:val="fr-FR"/>
        </w:rPr>
        <w:t>publiques</w:t>
      </w:r>
      <w:r w:rsidR="00943322">
        <w:rPr>
          <w:rFonts w:ascii="Arial" w:hAnsi="Arial" w:cs="Arial"/>
          <w:lang w:val="fr-FR"/>
        </w:rPr>
        <w:t xml:space="preserve"> </w:t>
      </w:r>
      <w:r w:rsidR="002B08F1" w:rsidRPr="001B76E9">
        <w:rPr>
          <w:rFonts w:ascii="Arial" w:hAnsi="Arial" w:cs="Arial"/>
          <w:i/>
          <w:lang w:val="fr-FR"/>
        </w:rPr>
        <w:t>en tenant également compte des coûts supplémentaires</w:t>
      </w:r>
      <w:r w:rsidR="002B08F1" w:rsidRPr="00DB6EF5">
        <w:rPr>
          <w:rFonts w:ascii="Arial" w:hAnsi="Arial" w:cs="Arial"/>
          <w:lang w:val="fr-FR"/>
        </w:rPr>
        <w:t xml:space="preserve"> (</w:t>
      </w:r>
      <w:r w:rsidR="00DC0A43">
        <w:rPr>
          <w:rFonts w:ascii="Arial" w:hAnsi="Arial" w:cs="Arial"/>
          <w:lang w:val="fr-FR"/>
        </w:rPr>
        <w:t xml:space="preserve">frais, </w:t>
      </w:r>
      <w:r w:rsidR="00567FF3">
        <w:rPr>
          <w:rFonts w:ascii="Arial" w:hAnsi="Arial" w:cs="Arial"/>
          <w:lang w:val="fr-FR"/>
        </w:rPr>
        <w:t xml:space="preserve">taxes, </w:t>
      </w:r>
      <w:r w:rsidR="002B08F1" w:rsidRPr="00DB6EF5">
        <w:rPr>
          <w:rFonts w:ascii="Arial" w:hAnsi="Arial" w:cs="Arial"/>
          <w:lang w:val="fr-FR"/>
        </w:rPr>
        <w:t>etc</w:t>
      </w:r>
      <w:r w:rsidR="001B76E9">
        <w:rPr>
          <w:rFonts w:ascii="Arial" w:hAnsi="Arial" w:cs="Arial"/>
          <w:lang w:val="fr-FR"/>
        </w:rPr>
        <w:t>.</w:t>
      </w:r>
      <w:r w:rsidR="002B08F1" w:rsidRPr="00DB6EF5">
        <w:rPr>
          <w:rFonts w:ascii="Arial" w:hAnsi="Arial" w:cs="Arial"/>
          <w:lang w:val="fr-FR"/>
        </w:rPr>
        <w:t>)</w:t>
      </w:r>
      <w:r w:rsidR="002B08F1">
        <w:rPr>
          <w:rFonts w:ascii="Arial" w:hAnsi="Arial" w:cs="Arial"/>
          <w:lang w:val="fr-FR"/>
        </w:rPr>
        <w:t xml:space="preserve"> </w:t>
      </w:r>
      <w:r w:rsidR="00567FF3">
        <w:rPr>
          <w:rFonts w:ascii="Arial" w:hAnsi="Arial" w:cs="Arial"/>
          <w:lang w:val="fr-FR"/>
        </w:rPr>
        <w:t xml:space="preserve">surtout </w:t>
      </w:r>
      <w:r w:rsidR="001B76E9" w:rsidRPr="001B76E9">
        <w:rPr>
          <w:rFonts w:ascii="Arial" w:hAnsi="Arial" w:cs="Arial"/>
          <w:lang w:val="fr-FR"/>
        </w:rPr>
        <w:t>pour les actions</w:t>
      </w:r>
      <w:r w:rsidR="00D85D41">
        <w:rPr>
          <w:rFonts w:ascii="Arial" w:hAnsi="Arial" w:cs="Arial"/>
          <w:lang w:val="fr-FR"/>
        </w:rPr>
        <w:t>/ projets</w:t>
      </w:r>
      <w:r w:rsidR="001B76E9" w:rsidRPr="001B76E9">
        <w:rPr>
          <w:rFonts w:ascii="Arial" w:hAnsi="Arial" w:cs="Arial"/>
          <w:lang w:val="fr-FR"/>
        </w:rPr>
        <w:t xml:space="preserve"> </w:t>
      </w:r>
      <w:r w:rsidR="00CC1C67">
        <w:rPr>
          <w:rFonts w:ascii="Arial" w:hAnsi="Arial" w:cs="Arial"/>
          <w:lang w:val="fr-FR"/>
        </w:rPr>
        <w:t>sollicitées</w:t>
      </w:r>
      <w:r w:rsidR="00D85D41">
        <w:rPr>
          <w:rFonts w:ascii="Arial" w:hAnsi="Arial" w:cs="Arial"/>
          <w:lang w:val="fr-FR"/>
        </w:rPr>
        <w:t xml:space="preserve"> </w:t>
      </w:r>
      <w:r w:rsidR="00D85D41" w:rsidRPr="00D85D41">
        <w:rPr>
          <w:rFonts w:ascii="Arial" w:hAnsi="Arial" w:cs="Arial"/>
          <w:lang w:val="fr-FR"/>
        </w:rPr>
        <w:t>(par exemple, les frais de traitement des déchets)</w:t>
      </w:r>
      <w:r w:rsidR="002B08F1" w:rsidRPr="00963CC4">
        <w:rPr>
          <w:rFonts w:ascii="Arial" w:hAnsi="Arial" w:cs="Arial"/>
          <w:lang w:val="fr-FR"/>
        </w:rPr>
        <w:t xml:space="preserve">. </w:t>
      </w:r>
      <w:r w:rsidR="00CC1C67">
        <w:rPr>
          <w:rFonts w:ascii="Arial" w:hAnsi="Arial" w:cs="Arial"/>
          <w:lang w:val="fr-FR"/>
        </w:rPr>
        <w:t xml:space="preserve">Les seules actions exécutées sont celles </w:t>
      </w:r>
      <w:r w:rsidR="002B08F1" w:rsidRPr="00963CC4">
        <w:rPr>
          <w:rFonts w:ascii="Arial" w:hAnsi="Arial" w:cs="Arial"/>
          <w:lang w:val="fr-FR"/>
        </w:rPr>
        <w:t>soutenu</w:t>
      </w:r>
      <w:r w:rsidR="00CC1C67">
        <w:rPr>
          <w:rFonts w:ascii="Arial" w:hAnsi="Arial" w:cs="Arial"/>
          <w:lang w:val="fr-FR"/>
        </w:rPr>
        <w:t>e</w:t>
      </w:r>
      <w:r w:rsidR="002B08F1" w:rsidRPr="00963CC4">
        <w:rPr>
          <w:rFonts w:ascii="Arial" w:hAnsi="Arial" w:cs="Arial"/>
          <w:lang w:val="fr-FR"/>
        </w:rPr>
        <w:t>s par une large majorité</w:t>
      </w:r>
      <w:r w:rsidR="00CC1C67">
        <w:rPr>
          <w:rFonts w:ascii="Arial" w:hAnsi="Arial" w:cs="Arial"/>
          <w:lang w:val="fr-FR"/>
        </w:rPr>
        <w:t xml:space="preserve"> </w:t>
      </w:r>
      <w:r w:rsidR="006452FD">
        <w:rPr>
          <w:rFonts w:ascii="Arial" w:hAnsi="Arial" w:cs="Arial"/>
          <w:lang w:val="fr-FR"/>
        </w:rPr>
        <w:t>(</w:t>
      </w:r>
      <w:r w:rsidR="00CC1C67">
        <w:rPr>
          <w:rFonts w:ascii="Arial" w:hAnsi="Arial" w:cs="Arial"/>
          <w:lang w:val="fr-FR"/>
        </w:rPr>
        <w:t xml:space="preserve">public, privé et </w:t>
      </w:r>
      <w:r w:rsidR="00D85D41" w:rsidRPr="00D85D41">
        <w:rPr>
          <w:rFonts w:ascii="Arial" w:hAnsi="Arial" w:cs="Arial"/>
          <w:lang w:val="fr-FR"/>
        </w:rPr>
        <w:t>de la population).</w:t>
      </w:r>
    </w:p>
    <w:p w14:paraId="65FCA1DC" w14:textId="77777777" w:rsidR="00A43455" w:rsidRDefault="00A43455" w:rsidP="00DC0A43">
      <w:pPr>
        <w:rPr>
          <w:rFonts w:ascii="Arial" w:hAnsi="Arial" w:cs="Arial"/>
          <w:lang w:val="fr-FR"/>
        </w:rPr>
      </w:pPr>
    </w:p>
    <w:p w14:paraId="27DA50C9" w14:textId="452FC3E7" w:rsidR="002B08F1" w:rsidRPr="00963CC4" w:rsidRDefault="002B08F1" w:rsidP="00A07AE9">
      <w:pPr>
        <w:jc w:val="both"/>
        <w:rPr>
          <w:rFonts w:ascii="Arial" w:hAnsi="Arial" w:cs="Arial"/>
          <w:lang w:val="fr-FR"/>
        </w:rPr>
      </w:pPr>
      <w:r w:rsidRPr="008A38C6">
        <w:rPr>
          <w:rFonts w:ascii="Arial" w:hAnsi="Arial" w:cs="Arial"/>
          <w:lang w:val="fr-FR"/>
        </w:rPr>
        <w:t xml:space="preserve">Les objectifs </w:t>
      </w:r>
      <w:r w:rsidR="00804ACD">
        <w:rPr>
          <w:rFonts w:ascii="Arial" w:hAnsi="Arial" w:cs="Arial"/>
          <w:lang w:val="fr-FR"/>
        </w:rPr>
        <w:t xml:space="preserve">qui seront </w:t>
      </w:r>
      <w:r w:rsidRPr="008A38C6">
        <w:rPr>
          <w:rFonts w:ascii="Arial" w:hAnsi="Arial" w:cs="Arial"/>
          <w:lang w:val="fr-FR"/>
        </w:rPr>
        <w:t xml:space="preserve">proposés </w:t>
      </w:r>
      <w:r w:rsidR="00804ACD">
        <w:rPr>
          <w:rFonts w:ascii="Arial" w:hAnsi="Arial" w:cs="Arial"/>
          <w:lang w:val="fr-FR"/>
        </w:rPr>
        <w:t xml:space="preserve">dans le cadre </w:t>
      </w:r>
      <w:r w:rsidRPr="008A38C6">
        <w:rPr>
          <w:rFonts w:ascii="Arial" w:hAnsi="Arial" w:cs="Arial"/>
          <w:lang w:val="fr-FR"/>
        </w:rPr>
        <w:t xml:space="preserve">du plan de développement de village et </w:t>
      </w:r>
      <w:r w:rsidR="00804ACD">
        <w:rPr>
          <w:rFonts w:ascii="Arial" w:hAnsi="Arial" w:cs="Arial"/>
          <w:lang w:val="fr-FR"/>
        </w:rPr>
        <w:t xml:space="preserve">les </w:t>
      </w:r>
      <w:r w:rsidRPr="008A38C6">
        <w:rPr>
          <w:rFonts w:ascii="Arial" w:hAnsi="Arial" w:cs="Arial"/>
          <w:lang w:val="fr-FR"/>
        </w:rPr>
        <w:t xml:space="preserve">mesures spécifiques </w:t>
      </w:r>
      <w:r w:rsidR="00804ACD">
        <w:rPr>
          <w:rFonts w:ascii="Arial" w:hAnsi="Arial" w:cs="Arial"/>
          <w:lang w:val="fr-FR"/>
        </w:rPr>
        <w:t>qui seront définies v</w:t>
      </w:r>
      <w:r w:rsidR="00C1134F">
        <w:rPr>
          <w:rFonts w:ascii="Arial" w:hAnsi="Arial" w:cs="Arial"/>
          <w:lang w:val="fr-FR"/>
        </w:rPr>
        <w:t xml:space="preserve">ont </w:t>
      </w:r>
      <w:r w:rsidR="00804ACD">
        <w:rPr>
          <w:rFonts w:ascii="Arial" w:hAnsi="Arial" w:cs="Arial"/>
          <w:lang w:val="fr-FR"/>
        </w:rPr>
        <w:t xml:space="preserve">permettre le </w:t>
      </w:r>
      <w:r w:rsidRPr="008A38C6">
        <w:rPr>
          <w:rFonts w:ascii="Arial" w:hAnsi="Arial" w:cs="Arial"/>
          <w:lang w:val="fr-FR"/>
        </w:rPr>
        <w:t xml:space="preserve">Conseil municipal </w:t>
      </w:r>
      <w:r w:rsidR="008F384C">
        <w:rPr>
          <w:rFonts w:ascii="Arial" w:hAnsi="Arial" w:cs="Arial"/>
          <w:lang w:val="fr-FR"/>
        </w:rPr>
        <w:t>d</w:t>
      </w:r>
      <w:r w:rsidR="00A07AE9">
        <w:rPr>
          <w:rFonts w:ascii="Arial" w:hAnsi="Arial" w:cs="Arial"/>
          <w:lang w:val="fr-FR"/>
        </w:rPr>
        <w:t xml:space="preserve">’avoir des </w:t>
      </w:r>
      <w:r w:rsidRPr="008A38C6">
        <w:rPr>
          <w:rFonts w:ascii="Arial" w:hAnsi="Arial" w:cs="Arial"/>
          <w:lang w:val="fr-FR"/>
        </w:rPr>
        <w:t>priorités pour une certaine période</w:t>
      </w:r>
      <w:r>
        <w:rPr>
          <w:rFonts w:ascii="Arial" w:hAnsi="Arial" w:cs="Arial"/>
          <w:lang w:val="fr-FR"/>
        </w:rPr>
        <w:t xml:space="preserve"> (</w:t>
      </w:r>
      <w:r w:rsidRPr="00586AC2">
        <w:rPr>
          <w:rFonts w:ascii="Arial" w:hAnsi="Arial" w:cs="Arial"/>
          <w:lang w:val="fr-FR"/>
        </w:rPr>
        <w:t>habituellement 10 années</w:t>
      </w:r>
      <w:r>
        <w:rPr>
          <w:rFonts w:ascii="Arial" w:hAnsi="Arial" w:cs="Arial"/>
          <w:lang w:val="fr-FR"/>
        </w:rPr>
        <w:t>)</w:t>
      </w:r>
      <w:r w:rsidR="00C1134F">
        <w:rPr>
          <w:rFonts w:ascii="Arial" w:hAnsi="Arial" w:cs="Arial"/>
          <w:lang w:val="fr-FR"/>
        </w:rPr>
        <w:t xml:space="preserve">, tout en tenant compte des besoins des </w:t>
      </w:r>
      <w:r w:rsidRPr="008A38C6">
        <w:rPr>
          <w:rFonts w:ascii="Arial" w:hAnsi="Arial" w:cs="Arial"/>
          <w:lang w:val="fr-FR"/>
        </w:rPr>
        <w:t>citoyens</w:t>
      </w:r>
      <w:r w:rsidR="00E642E7">
        <w:rPr>
          <w:rFonts w:ascii="Arial" w:hAnsi="Arial" w:cs="Arial"/>
          <w:lang w:val="fr-FR"/>
        </w:rPr>
        <w:t xml:space="preserve"> </w:t>
      </w:r>
      <w:r w:rsidR="00E642E7" w:rsidRPr="00E642E7">
        <w:rPr>
          <w:rFonts w:ascii="Arial" w:hAnsi="Arial" w:cs="Arial"/>
          <w:lang w:val="fr-FR"/>
        </w:rPr>
        <w:t>et les res</w:t>
      </w:r>
      <w:r w:rsidR="00E642E7">
        <w:rPr>
          <w:rFonts w:ascii="Arial" w:hAnsi="Arial" w:cs="Arial"/>
          <w:lang w:val="fr-FR"/>
        </w:rPr>
        <w:t>sources financières disponibles</w:t>
      </w:r>
      <w:r w:rsidRPr="008A38C6">
        <w:rPr>
          <w:rFonts w:ascii="Arial" w:hAnsi="Arial" w:cs="Arial"/>
          <w:lang w:val="fr-FR"/>
        </w:rPr>
        <w:t>.</w:t>
      </w:r>
    </w:p>
    <w:p w14:paraId="7D59FD04" w14:textId="77777777" w:rsidR="00A43455" w:rsidRDefault="00A43455" w:rsidP="00F96CE6">
      <w:pPr>
        <w:jc w:val="both"/>
        <w:rPr>
          <w:rFonts w:ascii="Arial" w:hAnsi="Arial" w:cs="Arial"/>
          <w:lang w:val="fr-FR"/>
        </w:rPr>
      </w:pPr>
    </w:p>
    <w:p w14:paraId="645B3D94" w14:textId="5998622C" w:rsidR="00CB4A7F" w:rsidRDefault="00CB4A7F" w:rsidP="00F96CE6">
      <w:pPr>
        <w:jc w:val="both"/>
        <w:rPr>
          <w:rFonts w:ascii="Arial" w:hAnsi="Arial" w:cs="Arial"/>
          <w:lang w:val="fr-FR"/>
        </w:rPr>
      </w:pPr>
      <w:r>
        <w:rPr>
          <w:noProof/>
        </w:rPr>
        <w:drawing>
          <wp:inline distT="0" distB="0" distL="0" distR="0" wp14:anchorId="45FB0AB3" wp14:editId="0C7E3C6E">
            <wp:extent cx="5756910" cy="4314825"/>
            <wp:effectExtent l="0" t="0" r="8890" b="3175"/>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314825"/>
                    </a:xfrm>
                    <a:prstGeom prst="rect">
                      <a:avLst/>
                    </a:prstGeom>
                    <a:noFill/>
                    <a:ln>
                      <a:noFill/>
                    </a:ln>
                  </pic:spPr>
                </pic:pic>
              </a:graphicData>
            </a:graphic>
          </wp:inline>
        </w:drawing>
      </w:r>
    </w:p>
    <w:p w14:paraId="1B56521A" w14:textId="77777777" w:rsidR="00CB4A7F" w:rsidRDefault="00CB4A7F" w:rsidP="00F96CE6">
      <w:pPr>
        <w:jc w:val="both"/>
        <w:rPr>
          <w:rFonts w:ascii="Arial" w:hAnsi="Arial" w:cs="Arial"/>
          <w:lang w:val="fr-FR"/>
        </w:rPr>
      </w:pPr>
    </w:p>
    <w:p w14:paraId="61E0EFBF" w14:textId="77777777" w:rsidR="00CB4A7F" w:rsidRDefault="00CB4A7F" w:rsidP="004E02A5">
      <w:pPr>
        <w:jc w:val="both"/>
        <w:rPr>
          <w:rFonts w:ascii="Arial" w:hAnsi="Arial" w:cs="Arial"/>
          <w:lang w:val="fr-FR"/>
        </w:rPr>
      </w:pPr>
    </w:p>
    <w:p w14:paraId="004C8608" w14:textId="1ACE900B" w:rsidR="004E02A5" w:rsidRDefault="004E02A5" w:rsidP="004E02A5">
      <w:pPr>
        <w:jc w:val="both"/>
        <w:rPr>
          <w:rFonts w:ascii="Arial" w:hAnsi="Arial" w:cs="Arial"/>
          <w:lang w:val="fr-FR"/>
        </w:rPr>
      </w:pPr>
      <w:r>
        <w:rPr>
          <w:rFonts w:ascii="Arial" w:hAnsi="Arial" w:cs="Arial"/>
          <w:lang w:val="fr-FR"/>
        </w:rPr>
        <w:t xml:space="preserve">Dans </w:t>
      </w:r>
      <w:r w:rsidR="00DC0A43">
        <w:rPr>
          <w:rFonts w:ascii="Arial" w:hAnsi="Arial" w:cs="Arial"/>
          <w:lang w:val="fr-FR"/>
        </w:rPr>
        <w:t xml:space="preserve">l’aménagement de territoire, un </w:t>
      </w:r>
      <w:r>
        <w:rPr>
          <w:rFonts w:ascii="Arial" w:hAnsi="Arial" w:cs="Arial"/>
          <w:lang w:val="fr-FR"/>
        </w:rPr>
        <w:t>so</w:t>
      </w:r>
      <w:r w:rsidR="002B08F1" w:rsidRPr="00FF0327">
        <w:rPr>
          <w:rFonts w:ascii="Arial" w:hAnsi="Arial" w:cs="Arial"/>
          <w:lang w:val="fr-FR"/>
        </w:rPr>
        <w:t>us-centre</w:t>
      </w:r>
      <w:r w:rsidR="002B08F1">
        <w:rPr>
          <w:rFonts w:ascii="Arial" w:hAnsi="Arial" w:cs="Arial"/>
          <w:lang w:val="fr-FR"/>
        </w:rPr>
        <w:t xml:space="preserve"> </w:t>
      </w:r>
      <w:r w:rsidR="002B08F1" w:rsidRPr="00FF0327">
        <w:rPr>
          <w:rFonts w:ascii="Arial" w:hAnsi="Arial" w:cs="Arial"/>
          <w:lang w:val="fr-FR"/>
        </w:rPr>
        <w:t>ou</w:t>
      </w:r>
      <w:r>
        <w:rPr>
          <w:rFonts w:ascii="Arial" w:hAnsi="Arial" w:cs="Arial"/>
          <w:lang w:val="fr-FR"/>
        </w:rPr>
        <w:t xml:space="preserve"> un </w:t>
      </w:r>
      <w:r w:rsidR="002B08F1" w:rsidRPr="00FF0327">
        <w:rPr>
          <w:rFonts w:ascii="Arial" w:hAnsi="Arial" w:cs="Arial"/>
          <w:lang w:val="fr-FR"/>
        </w:rPr>
        <w:t xml:space="preserve">centre de base </w:t>
      </w:r>
      <w:r w:rsidR="002B08F1">
        <w:rPr>
          <w:rFonts w:ascii="Arial" w:hAnsi="Arial" w:cs="Arial"/>
          <w:lang w:val="fr-FR"/>
        </w:rPr>
        <w:t>comme Viscauti</w:t>
      </w:r>
      <w:r w:rsidR="002B08F1" w:rsidRPr="00FF0327">
        <w:rPr>
          <w:rFonts w:ascii="Arial" w:hAnsi="Arial" w:cs="Arial"/>
          <w:lang w:val="fr-FR"/>
        </w:rPr>
        <w:t xml:space="preserve"> est un lieu central </w:t>
      </w:r>
      <w:r>
        <w:rPr>
          <w:rFonts w:ascii="Arial" w:hAnsi="Arial" w:cs="Arial"/>
          <w:lang w:val="fr-FR"/>
        </w:rPr>
        <w:t xml:space="preserve">à </w:t>
      </w:r>
      <w:r w:rsidR="000A25AB">
        <w:rPr>
          <w:rFonts w:ascii="Arial" w:hAnsi="Arial" w:cs="Arial"/>
          <w:lang w:val="fr-FR"/>
        </w:rPr>
        <w:t>basse</w:t>
      </w:r>
      <w:r>
        <w:rPr>
          <w:rFonts w:ascii="Arial" w:hAnsi="Arial" w:cs="Arial"/>
          <w:lang w:val="fr-FR"/>
        </w:rPr>
        <w:t xml:space="preserve"> échelle si on le compare avec </w:t>
      </w:r>
      <w:r w:rsidRPr="00FF0327">
        <w:rPr>
          <w:rFonts w:ascii="Arial" w:hAnsi="Arial" w:cs="Arial"/>
          <w:lang w:val="fr-FR"/>
        </w:rPr>
        <w:t xml:space="preserve">le système </w:t>
      </w:r>
      <w:r>
        <w:rPr>
          <w:rFonts w:ascii="Arial" w:hAnsi="Arial" w:cs="Arial"/>
          <w:lang w:val="fr-FR"/>
        </w:rPr>
        <w:t xml:space="preserve">des grands pôles d’attractions économiques. </w:t>
      </w:r>
    </w:p>
    <w:p w14:paraId="12BE92E3" w14:textId="77777777" w:rsidR="004E02A5" w:rsidRDefault="004E02A5" w:rsidP="004E02A5">
      <w:pPr>
        <w:jc w:val="both"/>
        <w:rPr>
          <w:rFonts w:ascii="Arial" w:hAnsi="Arial" w:cs="Arial"/>
          <w:lang w:val="fr-FR"/>
        </w:rPr>
      </w:pPr>
    </w:p>
    <w:p w14:paraId="3415C7DD" w14:textId="77777777" w:rsidR="002B08F1" w:rsidRPr="00FF0327" w:rsidRDefault="002B08F1" w:rsidP="0044071B">
      <w:pPr>
        <w:jc w:val="both"/>
        <w:rPr>
          <w:rFonts w:ascii="Arial" w:hAnsi="Arial" w:cs="Arial"/>
          <w:lang w:val="fr-FR"/>
        </w:rPr>
      </w:pPr>
      <w:r w:rsidRPr="00FF0327">
        <w:rPr>
          <w:rFonts w:ascii="Arial" w:hAnsi="Arial" w:cs="Arial"/>
          <w:lang w:val="fr-FR"/>
        </w:rPr>
        <w:t xml:space="preserve">Un </w:t>
      </w:r>
      <w:r>
        <w:rPr>
          <w:rFonts w:ascii="Arial" w:hAnsi="Arial" w:cs="Arial"/>
          <w:lang w:val="fr-FR"/>
        </w:rPr>
        <w:t>sous-</w:t>
      </w:r>
      <w:r w:rsidRPr="00FF0327">
        <w:rPr>
          <w:rFonts w:ascii="Arial" w:hAnsi="Arial" w:cs="Arial"/>
          <w:lang w:val="fr-FR"/>
        </w:rPr>
        <w:t xml:space="preserve">centre </w:t>
      </w:r>
      <w:r w:rsidR="008F1F59">
        <w:rPr>
          <w:rFonts w:ascii="Arial" w:hAnsi="Arial" w:cs="Arial"/>
          <w:lang w:val="fr-FR"/>
        </w:rPr>
        <w:t xml:space="preserve">nécessite de différentes </w:t>
      </w:r>
      <w:r w:rsidRPr="00FF0327">
        <w:rPr>
          <w:rFonts w:ascii="Arial" w:hAnsi="Arial" w:cs="Arial"/>
          <w:lang w:val="fr-FR"/>
        </w:rPr>
        <w:t>institutions centrales</w:t>
      </w:r>
      <w:r w:rsidR="008F1F59">
        <w:rPr>
          <w:rFonts w:ascii="Arial" w:hAnsi="Arial" w:cs="Arial"/>
          <w:lang w:val="fr-FR"/>
        </w:rPr>
        <w:t>,</w:t>
      </w:r>
      <w:r w:rsidRPr="00FF0327">
        <w:rPr>
          <w:rFonts w:ascii="Arial" w:hAnsi="Arial" w:cs="Arial"/>
          <w:lang w:val="fr-FR"/>
        </w:rPr>
        <w:t xml:space="preserve"> </w:t>
      </w:r>
      <w:r>
        <w:rPr>
          <w:rFonts w:ascii="Arial" w:hAnsi="Arial" w:cs="Arial"/>
          <w:lang w:val="fr-FR"/>
        </w:rPr>
        <w:t xml:space="preserve">de services de base </w:t>
      </w:r>
      <w:r w:rsidRPr="000628AE">
        <w:rPr>
          <w:rFonts w:ascii="Arial" w:hAnsi="Arial" w:cs="Arial"/>
          <w:lang w:val="fr-FR"/>
        </w:rPr>
        <w:t xml:space="preserve">pour </w:t>
      </w:r>
      <w:r w:rsidR="008F1F59">
        <w:rPr>
          <w:rFonts w:ascii="Arial" w:hAnsi="Arial" w:cs="Arial"/>
          <w:lang w:val="fr-FR"/>
        </w:rPr>
        <w:t>satisfaire les besoins vitaux quotidien</w:t>
      </w:r>
      <w:r w:rsidRPr="000628AE">
        <w:rPr>
          <w:rFonts w:ascii="Arial" w:hAnsi="Arial" w:cs="Arial"/>
          <w:lang w:val="fr-FR"/>
        </w:rPr>
        <w:t>s</w:t>
      </w:r>
      <w:r>
        <w:rPr>
          <w:rFonts w:ascii="Arial" w:hAnsi="Arial" w:cs="Arial"/>
          <w:lang w:val="fr-FR"/>
        </w:rPr>
        <w:t xml:space="preserve"> </w:t>
      </w:r>
      <w:r w:rsidRPr="000628AE">
        <w:rPr>
          <w:rFonts w:ascii="Arial" w:hAnsi="Arial" w:cs="Arial"/>
          <w:lang w:val="fr-FR"/>
        </w:rPr>
        <w:t xml:space="preserve">à court </w:t>
      </w:r>
      <w:r w:rsidR="008F1F59">
        <w:rPr>
          <w:rFonts w:ascii="Arial" w:hAnsi="Arial" w:cs="Arial"/>
          <w:lang w:val="fr-FR"/>
        </w:rPr>
        <w:t>et à moyen termes, tel</w:t>
      </w:r>
      <w:r w:rsidRPr="000628AE">
        <w:rPr>
          <w:rFonts w:ascii="Arial" w:hAnsi="Arial" w:cs="Arial"/>
          <w:lang w:val="fr-FR"/>
        </w:rPr>
        <w:t>s que</w:t>
      </w:r>
    </w:p>
    <w:p w14:paraId="42A13060" w14:textId="77777777" w:rsidR="002B08F1" w:rsidRPr="00FF0327" w:rsidRDefault="002B08F1" w:rsidP="002B08F1">
      <w:pPr>
        <w:pStyle w:val="Listenabsatz"/>
        <w:numPr>
          <w:ilvl w:val="0"/>
          <w:numId w:val="1"/>
        </w:numPr>
        <w:spacing w:before="120"/>
        <w:ind w:left="714" w:hanging="357"/>
        <w:rPr>
          <w:rFonts w:ascii="Arial" w:hAnsi="Arial" w:cs="Arial"/>
          <w:lang w:val="fr-FR"/>
        </w:rPr>
      </w:pPr>
      <w:r w:rsidRPr="00FF0327">
        <w:rPr>
          <w:rFonts w:ascii="Arial" w:hAnsi="Arial" w:cs="Arial"/>
          <w:lang w:val="fr-FR"/>
        </w:rPr>
        <w:t xml:space="preserve">L'école primaire et secondaire </w:t>
      </w:r>
    </w:p>
    <w:p w14:paraId="3CC99CAE" w14:textId="77777777" w:rsidR="002B08F1" w:rsidRPr="00FF0327" w:rsidRDefault="002B08F1" w:rsidP="002B08F1">
      <w:pPr>
        <w:pStyle w:val="Listenabsatz"/>
        <w:numPr>
          <w:ilvl w:val="0"/>
          <w:numId w:val="1"/>
        </w:numPr>
        <w:rPr>
          <w:rFonts w:ascii="Arial" w:hAnsi="Arial" w:cs="Arial"/>
          <w:lang w:val="fr-FR"/>
        </w:rPr>
      </w:pPr>
      <w:r>
        <w:rPr>
          <w:rFonts w:ascii="Arial" w:hAnsi="Arial" w:cs="Arial"/>
          <w:lang w:val="fr-FR"/>
        </w:rPr>
        <w:t>L</w:t>
      </w:r>
      <w:r w:rsidRPr="00FF0327">
        <w:rPr>
          <w:rFonts w:ascii="Arial" w:hAnsi="Arial" w:cs="Arial"/>
          <w:lang w:val="fr-FR"/>
        </w:rPr>
        <w:t xml:space="preserve">es installations sportives </w:t>
      </w:r>
    </w:p>
    <w:p w14:paraId="1D8C95D5" w14:textId="77777777" w:rsidR="002B08F1" w:rsidRPr="00FF0327" w:rsidRDefault="002B08F1" w:rsidP="0089162F">
      <w:pPr>
        <w:pStyle w:val="Listenabsatz"/>
        <w:numPr>
          <w:ilvl w:val="0"/>
          <w:numId w:val="1"/>
        </w:numPr>
        <w:rPr>
          <w:rFonts w:ascii="Arial" w:hAnsi="Arial" w:cs="Arial"/>
          <w:lang w:val="fr-FR"/>
        </w:rPr>
      </w:pPr>
      <w:r>
        <w:rPr>
          <w:rFonts w:ascii="Arial" w:hAnsi="Arial" w:cs="Arial"/>
          <w:lang w:val="fr-FR"/>
        </w:rPr>
        <w:t>P</w:t>
      </w:r>
      <w:r w:rsidRPr="00FF0327">
        <w:rPr>
          <w:rFonts w:ascii="Arial" w:hAnsi="Arial" w:cs="Arial"/>
          <w:lang w:val="fr-FR"/>
        </w:rPr>
        <w:t xml:space="preserve">lusieurs </w:t>
      </w:r>
      <w:r w:rsidRPr="000628AE">
        <w:rPr>
          <w:rFonts w:ascii="Arial" w:hAnsi="Arial" w:cs="Arial"/>
          <w:lang w:val="fr-FR"/>
        </w:rPr>
        <w:t>cabinet</w:t>
      </w:r>
      <w:r>
        <w:rPr>
          <w:rFonts w:ascii="Arial" w:hAnsi="Arial" w:cs="Arial"/>
          <w:lang w:val="fr-FR"/>
        </w:rPr>
        <w:t>s</w:t>
      </w:r>
      <w:r w:rsidRPr="000628AE">
        <w:rPr>
          <w:rFonts w:ascii="Arial" w:hAnsi="Arial" w:cs="Arial"/>
          <w:lang w:val="fr-FR"/>
        </w:rPr>
        <w:t xml:space="preserve"> d</w:t>
      </w:r>
      <w:r w:rsidR="0089162F">
        <w:rPr>
          <w:rFonts w:ascii="Arial" w:hAnsi="Arial" w:cs="Arial"/>
          <w:lang w:val="fr-FR"/>
        </w:rPr>
        <w:t xml:space="preserve">e </w:t>
      </w:r>
      <w:r w:rsidRPr="000628AE">
        <w:rPr>
          <w:rFonts w:ascii="Arial" w:hAnsi="Arial" w:cs="Arial"/>
          <w:lang w:val="fr-FR"/>
        </w:rPr>
        <w:t>médecin</w:t>
      </w:r>
      <w:r w:rsidR="0089162F">
        <w:rPr>
          <w:rFonts w:ascii="Arial" w:hAnsi="Arial" w:cs="Arial"/>
          <w:lang w:val="fr-FR"/>
        </w:rPr>
        <w:t>s à différentes spécialités</w:t>
      </w:r>
      <w:r w:rsidRPr="00FF0327">
        <w:rPr>
          <w:rFonts w:ascii="Arial" w:hAnsi="Arial" w:cs="Arial"/>
          <w:lang w:val="fr-FR"/>
        </w:rPr>
        <w:t xml:space="preserve"> </w:t>
      </w:r>
    </w:p>
    <w:p w14:paraId="355CBEF5" w14:textId="77777777" w:rsidR="002B08F1" w:rsidRPr="00FF0327" w:rsidRDefault="002B08F1" w:rsidP="002B08F1">
      <w:pPr>
        <w:pStyle w:val="Listenabsatz"/>
        <w:numPr>
          <w:ilvl w:val="0"/>
          <w:numId w:val="1"/>
        </w:numPr>
        <w:rPr>
          <w:rFonts w:ascii="Arial" w:hAnsi="Arial" w:cs="Arial"/>
          <w:lang w:val="fr-FR"/>
        </w:rPr>
      </w:pPr>
      <w:r w:rsidRPr="00FF0327">
        <w:rPr>
          <w:rFonts w:ascii="Arial" w:hAnsi="Arial" w:cs="Arial"/>
          <w:lang w:val="fr-FR"/>
        </w:rPr>
        <w:t xml:space="preserve">Offres d'emploi </w:t>
      </w:r>
    </w:p>
    <w:p w14:paraId="421687C8" w14:textId="77777777" w:rsidR="002B08F1" w:rsidRPr="00FF0327" w:rsidRDefault="002B08F1" w:rsidP="002B08F1">
      <w:pPr>
        <w:pStyle w:val="Listenabsatz"/>
        <w:numPr>
          <w:ilvl w:val="0"/>
          <w:numId w:val="1"/>
        </w:numPr>
        <w:rPr>
          <w:rFonts w:ascii="Arial" w:hAnsi="Arial" w:cs="Arial"/>
          <w:lang w:val="fr-FR"/>
        </w:rPr>
      </w:pPr>
      <w:r>
        <w:rPr>
          <w:rFonts w:ascii="Arial" w:hAnsi="Arial" w:cs="Arial"/>
          <w:lang w:val="fr-FR"/>
        </w:rPr>
        <w:t>G</w:t>
      </w:r>
      <w:r w:rsidRPr="00FF0327">
        <w:rPr>
          <w:rFonts w:ascii="Arial" w:hAnsi="Arial" w:cs="Arial"/>
          <w:lang w:val="fr-FR"/>
        </w:rPr>
        <w:t xml:space="preserve">ouvernement local </w:t>
      </w:r>
      <w:r w:rsidR="0089162F">
        <w:rPr>
          <w:rFonts w:ascii="Arial" w:hAnsi="Arial" w:cs="Arial"/>
          <w:lang w:val="fr-FR"/>
        </w:rPr>
        <w:t>(représentation des services publics)</w:t>
      </w:r>
    </w:p>
    <w:p w14:paraId="7563E822" w14:textId="77777777" w:rsidR="002B08F1" w:rsidRPr="00FF0327" w:rsidRDefault="002B08F1" w:rsidP="002B08F1">
      <w:pPr>
        <w:pStyle w:val="Listenabsatz"/>
        <w:numPr>
          <w:ilvl w:val="0"/>
          <w:numId w:val="1"/>
        </w:numPr>
        <w:rPr>
          <w:rFonts w:ascii="Arial" w:hAnsi="Arial" w:cs="Arial"/>
          <w:lang w:val="fr-FR"/>
        </w:rPr>
      </w:pPr>
      <w:r>
        <w:rPr>
          <w:rFonts w:ascii="Arial" w:hAnsi="Arial" w:cs="Arial"/>
          <w:lang w:val="fr-FR"/>
        </w:rPr>
        <w:t>B</w:t>
      </w:r>
      <w:r w:rsidRPr="00FF0327">
        <w:rPr>
          <w:rFonts w:ascii="Arial" w:hAnsi="Arial" w:cs="Arial"/>
          <w:lang w:val="fr-FR"/>
        </w:rPr>
        <w:t xml:space="preserve">ureau de poste </w:t>
      </w:r>
    </w:p>
    <w:p w14:paraId="14CD5072" w14:textId="77777777" w:rsidR="002B08F1" w:rsidRPr="00FF0327" w:rsidRDefault="002B08F1" w:rsidP="002B08F1">
      <w:pPr>
        <w:pStyle w:val="Listenabsatz"/>
        <w:numPr>
          <w:ilvl w:val="0"/>
          <w:numId w:val="1"/>
        </w:numPr>
        <w:rPr>
          <w:rFonts w:ascii="Arial" w:hAnsi="Arial" w:cs="Arial"/>
          <w:lang w:val="fr-FR"/>
        </w:rPr>
      </w:pPr>
      <w:r w:rsidRPr="00FF0327">
        <w:rPr>
          <w:rFonts w:ascii="Arial" w:hAnsi="Arial" w:cs="Arial"/>
          <w:lang w:val="fr-FR"/>
        </w:rPr>
        <w:t>Banque</w:t>
      </w:r>
    </w:p>
    <w:p w14:paraId="2393F511" w14:textId="77777777" w:rsidR="002B08F1" w:rsidRPr="00FF0327" w:rsidRDefault="002B08F1" w:rsidP="002B08F1">
      <w:pPr>
        <w:pStyle w:val="Listenabsatz"/>
        <w:numPr>
          <w:ilvl w:val="0"/>
          <w:numId w:val="1"/>
        </w:numPr>
        <w:rPr>
          <w:rFonts w:ascii="Arial" w:hAnsi="Arial" w:cs="Arial"/>
          <w:lang w:val="fr-FR"/>
        </w:rPr>
      </w:pPr>
      <w:r>
        <w:rPr>
          <w:rFonts w:ascii="Arial" w:hAnsi="Arial" w:cs="Arial"/>
          <w:lang w:val="fr-FR"/>
        </w:rPr>
        <w:t>P</w:t>
      </w:r>
      <w:r w:rsidRPr="00FF0327">
        <w:rPr>
          <w:rFonts w:ascii="Arial" w:hAnsi="Arial" w:cs="Arial"/>
          <w:lang w:val="fr-FR"/>
        </w:rPr>
        <w:t xml:space="preserve">harmacie </w:t>
      </w:r>
    </w:p>
    <w:p w14:paraId="7E2D43DF" w14:textId="77777777" w:rsidR="002B08F1" w:rsidRPr="00FF0327" w:rsidRDefault="002B08F1" w:rsidP="002B08F1">
      <w:pPr>
        <w:pStyle w:val="Listenabsatz"/>
        <w:numPr>
          <w:ilvl w:val="0"/>
          <w:numId w:val="1"/>
        </w:numPr>
        <w:rPr>
          <w:rFonts w:ascii="Arial" w:hAnsi="Arial" w:cs="Arial"/>
          <w:lang w:val="fr-FR"/>
        </w:rPr>
      </w:pPr>
      <w:r>
        <w:rPr>
          <w:rFonts w:ascii="Arial" w:hAnsi="Arial" w:cs="Arial"/>
          <w:lang w:val="fr-FR"/>
        </w:rPr>
        <w:t>Magasins de</w:t>
      </w:r>
      <w:r w:rsidRPr="00FF0327">
        <w:rPr>
          <w:rFonts w:ascii="Arial" w:hAnsi="Arial" w:cs="Arial"/>
          <w:lang w:val="fr-FR"/>
        </w:rPr>
        <w:t xml:space="preserve"> services de base (supermarché, station d'essence, etc.) </w:t>
      </w:r>
    </w:p>
    <w:p w14:paraId="2991B2C8" w14:textId="77777777" w:rsidR="002B08F1" w:rsidRDefault="0089162F" w:rsidP="00FF5936">
      <w:pPr>
        <w:spacing w:before="120"/>
        <w:jc w:val="both"/>
        <w:rPr>
          <w:rFonts w:ascii="Arial" w:hAnsi="Arial" w:cs="Arial"/>
          <w:lang w:val="fr-FR"/>
        </w:rPr>
      </w:pPr>
      <w:r>
        <w:rPr>
          <w:rFonts w:ascii="Arial" w:hAnsi="Arial" w:cs="Arial"/>
          <w:lang w:val="fr-FR"/>
        </w:rPr>
        <w:t>Les s</w:t>
      </w:r>
      <w:r w:rsidR="002B08F1">
        <w:rPr>
          <w:rFonts w:ascii="Arial" w:hAnsi="Arial" w:cs="Arial"/>
          <w:lang w:val="fr-FR"/>
        </w:rPr>
        <w:t>ervices p</w:t>
      </w:r>
      <w:r w:rsidR="002B08F1" w:rsidRPr="00FF0327">
        <w:rPr>
          <w:rFonts w:ascii="Arial" w:hAnsi="Arial" w:cs="Arial"/>
          <w:lang w:val="fr-FR"/>
        </w:rPr>
        <w:t>ériodique</w:t>
      </w:r>
      <w:r w:rsidR="002B08F1">
        <w:rPr>
          <w:rFonts w:ascii="Arial" w:hAnsi="Arial" w:cs="Arial"/>
          <w:lang w:val="fr-FR"/>
        </w:rPr>
        <w:t>s</w:t>
      </w:r>
      <w:r w:rsidR="002B08F1" w:rsidRPr="00FF0327">
        <w:rPr>
          <w:rFonts w:ascii="Arial" w:hAnsi="Arial" w:cs="Arial"/>
          <w:lang w:val="fr-FR"/>
        </w:rPr>
        <w:t>,</w:t>
      </w:r>
      <w:r w:rsidR="002B08F1">
        <w:rPr>
          <w:rFonts w:ascii="Arial" w:hAnsi="Arial" w:cs="Arial"/>
          <w:lang w:val="fr-FR"/>
        </w:rPr>
        <w:t xml:space="preserve"> au-delà des besoins quotidiens,</w:t>
      </w:r>
      <w:r w:rsidR="002B08F1" w:rsidRPr="00FF0327">
        <w:rPr>
          <w:rFonts w:ascii="Arial" w:hAnsi="Arial" w:cs="Arial"/>
          <w:lang w:val="fr-FR"/>
        </w:rPr>
        <w:t xml:space="preserve"> </w:t>
      </w:r>
      <w:r w:rsidR="002B08F1">
        <w:rPr>
          <w:rFonts w:ascii="Arial" w:hAnsi="Arial" w:cs="Arial"/>
          <w:lang w:val="fr-FR"/>
        </w:rPr>
        <w:t xml:space="preserve">également </w:t>
      </w:r>
      <w:r w:rsidR="002B08F1" w:rsidRPr="00FF0327">
        <w:rPr>
          <w:rFonts w:ascii="Arial" w:hAnsi="Arial" w:cs="Arial"/>
          <w:lang w:val="fr-FR"/>
        </w:rPr>
        <w:t xml:space="preserve">les offres et </w:t>
      </w:r>
      <w:r>
        <w:rPr>
          <w:rFonts w:ascii="Arial" w:hAnsi="Arial" w:cs="Arial"/>
          <w:lang w:val="fr-FR"/>
        </w:rPr>
        <w:t xml:space="preserve">les </w:t>
      </w:r>
      <w:r w:rsidR="002B08F1" w:rsidRPr="00FF0327">
        <w:rPr>
          <w:rFonts w:ascii="Arial" w:hAnsi="Arial" w:cs="Arial"/>
          <w:lang w:val="fr-FR"/>
        </w:rPr>
        <w:t xml:space="preserve">besoins spécifiques </w:t>
      </w:r>
      <w:r w:rsidR="00547B13" w:rsidRPr="00FF0327">
        <w:rPr>
          <w:rFonts w:ascii="Arial" w:hAnsi="Arial" w:cs="Arial"/>
          <w:lang w:val="fr-FR"/>
        </w:rPr>
        <w:t>s</w:t>
      </w:r>
      <w:r w:rsidR="00547B13">
        <w:rPr>
          <w:rFonts w:ascii="Arial" w:hAnsi="Arial" w:cs="Arial"/>
          <w:lang w:val="fr-FR"/>
        </w:rPr>
        <w:t>er</w:t>
      </w:r>
      <w:r w:rsidR="00547B13" w:rsidRPr="00FF0327">
        <w:rPr>
          <w:rFonts w:ascii="Arial" w:hAnsi="Arial" w:cs="Arial"/>
          <w:lang w:val="fr-FR"/>
        </w:rPr>
        <w:t xml:space="preserve">ont </w:t>
      </w:r>
      <w:r w:rsidR="00FF5936">
        <w:rPr>
          <w:rFonts w:ascii="Arial" w:hAnsi="Arial" w:cs="Arial"/>
          <w:lang w:val="fr-FR"/>
        </w:rPr>
        <w:t xml:space="preserve">pris en compte </w:t>
      </w:r>
      <w:r w:rsidR="00547B13" w:rsidRPr="00FF0327">
        <w:rPr>
          <w:rFonts w:ascii="Arial" w:hAnsi="Arial" w:cs="Arial"/>
          <w:lang w:val="fr-FR"/>
        </w:rPr>
        <w:t>dans le prochain centre régional</w:t>
      </w:r>
      <w:r w:rsidR="00547B13">
        <w:rPr>
          <w:rFonts w:ascii="Arial" w:hAnsi="Arial" w:cs="Arial"/>
          <w:lang w:val="fr-FR"/>
        </w:rPr>
        <w:t xml:space="preserve"> (Orhei).</w:t>
      </w:r>
    </w:p>
    <w:p w14:paraId="7E047057" w14:textId="1E7CEF80" w:rsidR="00B009A1" w:rsidRPr="00001EA3" w:rsidRDefault="00001EA3">
      <w:pPr>
        <w:rPr>
          <w:i/>
          <w:lang w:val="fr-FR"/>
        </w:rPr>
      </w:pPr>
      <w:r w:rsidRPr="00001EA3">
        <w:rPr>
          <w:i/>
          <w:lang w:val="fr-FR"/>
        </w:rPr>
        <w:lastRenderedPageBreak/>
        <w:t>English:</w:t>
      </w:r>
    </w:p>
    <w:p w14:paraId="54E590BB" w14:textId="77777777" w:rsidR="0089632A" w:rsidRDefault="0089632A">
      <w:pPr>
        <w:rPr>
          <w:lang w:val="fr-FR"/>
        </w:rPr>
      </w:pPr>
    </w:p>
    <w:p w14:paraId="58824F09" w14:textId="77777777" w:rsidR="00B009A1" w:rsidRPr="00D73FAB" w:rsidRDefault="00B009A1" w:rsidP="00B009A1">
      <w:pPr>
        <w:rPr>
          <w:b/>
          <w:lang w:val="en-GB"/>
        </w:rPr>
      </w:pPr>
      <w:r w:rsidRPr="00D73FAB">
        <w:rPr>
          <w:b/>
          <w:lang w:val="en-GB"/>
        </w:rPr>
        <w:t xml:space="preserve">The issue of rural planning </w:t>
      </w:r>
    </w:p>
    <w:p w14:paraId="1A1EEC7B" w14:textId="77777777" w:rsidR="00B009A1" w:rsidRPr="00D73FAB" w:rsidRDefault="00B009A1" w:rsidP="00B009A1">
      <w:pPr>
        <w:rPr>
          <w:lang w:val="en-GB"/>
        </w:rPr>
      </w:pPr>
    </w:p>
    <w:p w14:paraId="1A7EDC3A" w14:textId="1C0A1D9B" w:rsidR="00B009A1" w:rsidRPr="00D73FAB" w:rsidRDefault="00B009A1" w:rsidP="00B009A1">
      <w:pPr>
        <w:rPr>
          <w:lang w:val="en-GB"/>
        </w:rPr>
      </w:pPr>
      <w:r w:rsidRPr="00D73FAB">
        <w:rPr>
          <w:lang w:val="en-GB"/>
        </w:rPr>
        <w:t xml:space="preserve">The issue of rural planning </w:t>
      </w:r>
      <w:r w:rsidR="00D54C80">
        <w:rPr>
          <w:lang w:val="en-GB"/>
        </w:rPr>
        <w:t xml:space="preserve">lies </w:t>
      </w:r>
      <w:r w:rsidRPr="00D73FAB">
        <w:rPr>
          <w:lang w:val="en-GB"/>
        </w:rPr>
        <w:t>in terms of access to public service management in basic infrastructure (roads, supply of public drinking water, electrification, sanitation</w:t>
      </w:r>
      <w:r w:rsidR="00D54C80">
        <w:rPr>
          <w:lang w:val="en-GB"/>
        </w:rPr>
        <w:t xml:space="preserve">, waste disposal, </w:t>
      </w:r>
      <w:r w:rsidR="00BD52C5">
        <w:rPr>
          <w:lang w:val="en-GB"/>
        </w:rPr>
        <w:t xml:space="preserve">sewerage, </w:t>
      </w:r>
      <w:r w:rsidR="00D54C80">
        <w:rPr>
          <w:lang w:val="en-GB"/>
        </w:rPr>
        <w:t>etc.</w:t>
      </w:r>
      <w:r w:rsidRPr="00D73FAB">
        <w:rPr>
          <w:lang w:val="en-GB"/>
        </w:rPr>
        <w:t xml:space="preserve">). The </w:t>
      </w:r>
      <w:r w:rsidR="00D54C80">
        <w:rPr>
          <w:lang w:val="en-GB"/>
        </w:rPr>
        <w:t xml:space="preserve">population </w:t>
      </w:r>
      <w:r w:rsidRPr="00D73FAB">
        <w:rPr>
          <w:lang w:val="en-GB"/>
        </w:rPr>
        <w:t>settlement</w:t>
      </w:r>
      <w:r w:rsidR="00771965">
        <w:rPr>
          <w:lang w:val="en-GB"/>
        </w:rPr>
        <w:t>s</w:t>
      </w:r>
      <w:r w:rsidRPr="00D73FAB">
        <w:rPr>
          <w:lang w:val="en-GB"/>
        </w:rPr>
        <w:t xml:space="preserve">, </w:t>
      </w:r>
      <w:r w:rsidR="00D54C80">
        <w:rPr>
          <w:lang w:val="en-GB"/>
        </w:rPr>
        <w:t xml:space="preserve">conditions </w:t>
      </w:r>
      <w:r w:rsidR="00771965">
        <w:rPr>
          <w:lang w:val="en-GB"/>
        </w:rPr>
        <w:t xml:space="preserve">(quality) </w:t>
      </w:r>
      <w:r w:rsidR="00D54C80">
        <w:rPr>
          <w:lang w:val="en-GB"/>
        </w:rPr>
        <w:t>of life</w:t>
      </w:r>
      <w:r w:rsidRPr="00D73FAB">
        <w:rPr>
          <w:lang w:val="en-GB"/>
        </w:rPr>
        <w:t xml:space="preserve">, the rural economy and the preservation of natural resources </w:t>
      </w:r>
      <w:r w:rsidR="00357341">
        <w:rPr>
          <w:lang w:val="en-GB"/>
        </w:rPr>
        <w:t>(</w:t>
      </w:r>
      <w:r w:rsidR="00357341" w:rsidRPr="00357341">
        <w:rPr>
          <w:lang w:val="en-GB"/>
        </w:rPr>
        <w:t>including energy efficiency</w:t>
      </w:r>
      <w:r w:rsidR="00357341">
        <w:rPr>
          <w:lang w:val="en-GB"/>
        </w:rPr>
        <w:t xml:space="preserve">) </w:t>
      </w:r>
      <w:r w:rsidRPr="00D73FAB">
        <w:rPr>
          <w:lang w:val="en-GB"/>
        </w:rPr>
        <w:t xml:space="preserve">are the main components of rural </w:t>
      </w:r>
      <w:r w:rsidR="00771965">
        <w:rPr>
          <w:lang w:val="en-GB"/>
        </w:rPr>
        <w:t>development in a</w:t>
      </w:r>
      <w:r w:rsidRPr="00D73FAB">
        <w:rPr>
          <w:lang w:val="en-GB"/>
        </w:rPr>
        <w:t xml:space="preserve"> region</w:t>
      </w:r>
      <w:r w:rsidR="00771965">
        <w:rPr>
          <w:lang w:val="en-GB"/>
        </w:rPr>
        <w:t>, i.e also in the Ra</w:t>
      </w:r>
      <w:r w:rsidR="00DF3FA5">
        <w:rPr>
          <w:lang w:val="en-GB"/>
        </w:rPr>
        <w:t>jon</w:t>
      </w:r>
      <w:r w:rsidR="00771965">
        <w:rPr>
          <w:lang w:val="en-GB"/>
        </w:rPr>
        <w:t xml:space="preserve"> </w:t>
      </w:r>
      <w:r w:rsidRPr="00D73FAB">
        <w:rPr>
          <w:lang w:val="en-GB"/>
        </w:rPr>
        <w:t xml:space="preserve">Orhei. Indeed, rural </w:t>
      </w:r>
      <w:r w:rsidR="00D54C80">
        <w:rPr>
          <w:lang w:val="en-GB"/>
        </w:rPr>
        <w:t>communities like</w:t>
      </w:r>
      <w:r w:rsidRPr="00D73FAB">
        <w:rPr>
          <w:lang w:val="en-GB"/>
        </w:rPr>
        <w:t xml:space="preserve"> Viscauti </w:t>
      </w:r>
      <w:r w:rsidR="00D54C80">
        <w:rPr>
          <w:lang w:val="en-GB"/>
        </w:rPr>
        <w:t xml:space="preserve">are </w:t>
      </w:r>
      <w:r w:rsidRPr="00D73FAB">
        <w:rPr>
          <w:lang w:val="en-GB"/>
        </w:rPr>
        <w:t>depopulated and are generally small (limited areas)</w:t>
      </w:r>
      <w:r w:rsidR="00D54C80">
        <w:rPr>
          <w:lang w:val="en-GB"/>
        </w:rPr>
        <w:t>, and</w:t>
      </w:r>
      <w:r w:rsidRPr="00D73FAB">
        <w:rPr>
          <w:lang w:val="en-GB"/>
        </w:rPr>
        <w:t xml:space="preserve"> they are poorly endowed with social and community facilities and services (tourism, trade, etc.) to both </w:t>
      </w:r>
      <w:r w:rsidR="00D54C80">
        <w:rPr>
          <w:lang w:val="en-GB"/>
        </w:rPr>
        <w:t xml:space="preserve">a) </w:t>
      </w:r>
      <w:r w:rsidR="00A05A9E">
        <w:rPr>
          <w:lang w:val="en-GB"/>
        </w:rPr>
        <w:t>provide</w:t>
      </w:r>
      <w:r w:rsidRPr="00D73FAB">
        <w:rPr>
          <w:lang w:val="en-GB"/>
        </w:rPr>
        <w:t xml:space="preserve"> these rural </w:t>
      </w:r>
      <w:r w:rsidR="00D54C80">
        <w:rPr>
          <w:lang w:val="en-GB"/>
        </w:rPr>
        <w:t>sub-</w:t>
      </w:r>
      <w:r w:rsidR="00D54C80" w:rsidRPr="00D73FAB">
        <w:rPr>
          <w:lang w:val="en-GB"/>
        </w:rPr>
        <w:t>centres</w:t>
      </w:r>
      <w:r w:rsidRPr="00D73FAB">
        <w:rPr>
          <w:lang w:val="en-GB"/>
        </w:rPr>
        <w:t xml:space="preserve"> with major regional and national exchange nodes (roads, public transport </w:t>
      </w:r>
      <w:r w:rsidR="00D54C80">
        <w:rPr>
          <w:lang w:val="en-GB"/>
        </w:rPr>
        <w:t xml:space="preserve">to </w:t>
      </w:r>
      <w:r w:rsidRPr="00D73FAB">
        <w:rPr>
          <w:lang w:val="en-GB"/>
        </w:rPr>
        <w:t xml:space="preserve">Orhei and Chisinau), </w:t>
      </w:r>
      <w:r w:rsidR="00D54C80">
        <w:rPr>
          <w:lang w:val="en-GB"/>
        </w:rPr>
        <w:t xml:space="preserve">and b) to </w:t>
      </w:r>
      <w:r w:rsidRPr="00D73FAB">
        <w:rPr>
          <w:lang w:val="en-GB"/>
        </w:rPr>
        <w:t xml:space="preserve">promote support </w:t>
      </w:r>
      <w:r w:rsidR="00D54C80" w:rsidRPr="00D73FAB">
        <w:rPr>
          <w:lang w:val="en-GB"/>
        </w:rPr>
        <w:t>centres</w:t>
      </w:r>
      <w:r w:rsidRPr="00D73FAB">
        <w:rPr>
          <w:lang w:val="en-GB"/>
        </w:rPr>
        <w:t xml:space="preserve"> to the rural economy </w:t>
      </w:r>
      <w:r w:rsidR="00A05A9E">
        <w:rPr>
          <w:lang w:val="en-GB"/>
        </w:rPr>
        <w:t xml:space="preserve">in order </w:t>
      </w:r>
      <w:r w:rsidRPr="00D73FAB">
        <w:rPr>
          <w:lang w:val="en-GB"/>
        </w:rPr>
        <w:t>to retain the rural population and enable the development of economic act</w:t>
      </w:r>
      <w:r w:rsidR="00D54C80">
        <w:rPr>
          <w:lang w:val="en-GB"/>
        </w:rPr>
        <w:t xml:space="preserve">ivities related to </w:t>
      </w:r>
      <w:r w:rsidR="00A05A9E">
        <w:rPr>
          <w:lang w:val="en-GB"/>
        </w:rPr>
        <w:t xml:space="preserve">the </w:t>
      </w:r>
      <w:r w:rsidR="00D54C80">
        <w:rPr>
          <w:lang w:val="en-GB"/>
        </w:rPr>
        <w:t xml:space="preserve">specific </w:t>
      </w:r>
      <w:r w:rsidR="00A05A9E">
        <w:rPr>
          <w:lang w:val="en-GB"/>
        </w:rPr>
        <w:t xml:space="preserve">regional </w:t>
      </w:r>
      <w:r w:rsidR="00D54C80">
        <w:rPr>
          <w:lang w:val="en-GB"/>
        </w:rPr>
        <w:t>assets</w:t>
      </w:r>
      <w:r w:rsidRPr="00D73FAB">
        <w:rPr>
          <w:lang w:val="en-GB"/>
        </w:rPr>
        <w:t xml:space="preserve"> (agriculture, rural tourism, handicrafts, agr</w:t>
      </w:r>
      <w:r w:rsidR="00C771BD">
        <w:rPr>
          <w:lang w:val="en-GB"/>
        </w:rPr>
        <w:t xml:space="preserve">o </w:t>
      </w:r>
      <w:r w:rsidRPr="00D73FAB">
        <w:rPr>
          <w:lang w:val="en-GB"/>
        </w:rPr>
        <w:t xml:space="preserve">processing, etc.) and finally ensure </w:t>
      </w:r>
      <w:r w:rsidR="00C771BD">
        <w:rPr>
          <w:lang w:val="en-GB"/>
        </w:rPr>
        <w:t xml:space="preserve">that </w:t>
      </w:r>
      <w:r w:rsidRPr="00D73FAB">
        <w:rPr>
          <w:lang w:val="en-GB"/>
        </w:rPr>
        <w:t xml:space="preserve">these rural </w:t>
      </w:r>
      <w:r w:rsidR="00C771BD" w:rsidRPr="00D73FAB">
        <w:rPr>
          <w:lang w:val="en-GB"/>
        </w:rPr>
        <w:t>centres</w:t>
      </w:r>
      <w:r w:rsidRPr="00D73FAB">
        <w:rPr>
          <w:lang w:val="en-GB"/>
        </w:rPr>
        <w:t xml:space="preserve"> </w:t>
      </w:r>
      <w:r w:rsidR="00A05A9E">
        <w:rPr>
          <w:lang w:val="en-GB"/>
        </w:rPr>
        <w:t xml:space="preserve">advance </w:t>
      </w:r>
      <w:r w:rsidR="00C771BD">
        <w:rPr>
          <w:lang w:val="en-GB"/>
        </w:rPr>
        <w:t xml:space="preserve">the development of </w:t>
      </w:r>
      <w:r w:rsidRPr="00D73FAB">
        <w:rPr>
          <w:lang w:val="en-GB"/>
        </w:rPr>
        <w:t>the region.</w:t>
      </w:r>
    </w:p>
    <w:p w14:paraId="10653D50" w14:textId="77777777" w:rsidR="003F0DF8" w:rsidRPr="00D73FAB" w:rsidRDefault="003F0DF8" w:rsidP="00B009A1">
      <w:pPr>
        <w:rPr>
          <w:lang w:val="en-GB"/>
        </w:rPr>
      </w:pPr>
    </w:p>
    <w:p w14:paraId="16EDECB9" w14:textId="6321499B" w:rsidR="003F0DF8" w:rsidRPr="00D73FAB" w:rsidRDefault="003F0DF8" w:rsidP="00B009A1">
      <w:pPr>
        <w:rPr>
          <w:lang w:val="en-GB"/>
        </w:rPr>
      </w:pPr>
      <w:r w:rsidRPr="00D73FAB">
        <w:rPr>
          <w:lang w:val="en-GB"/>
        </w:rPr>
        <w:t xml:space="preserve">Development planning in the region of Orhei should be done in conjunction with experts from the departments concerned (Directorate of Rural Development (Rajon Orhei), Ministry of Agriculture, planners, municipalities etc.), private services concerned and with the </w:t>
      </w:r>
      <w:r w:rsidR="00DF3FA5">
        <w:rPr>
          <w:lang w:val="en-GB"/>
        </w:rPr>
        <w:t xml:space="preserve">involvement of </w:t>
      </w:r>
      <w:r w:rsidRPr="00D73FAB">
        <w:rPr>
          <w:lang w:val="en-GB"/>
        </w:rPr>
        <w:t xml:space="preserve">local populations and </w:t>
      </w:r>
      <w:r w:rsidR="00DF3FA5">
        <w:rPr>
          <w:lang w:val="en-GB"/>
        </w:rPr>
        <w:t xml:space="preserve">in order </w:t>
      </w:r>
      <w:r w:rsidRPr="00D73FAB">
        <w:rPr>
          <w:lang w:val="en-GB"/>
        </w:rPr>
        <w:t xml:space="preserve">to </w:t>
      </w:r>
      <w:r w:rsidR="00DF3FA5">
        <w:rPr>
          <w:lang w:val="en-GB"/>
        </w:rPr>
        <w:t xml:space="preserve">achieve </w:t>
      </w:r>
      <w:r w:rsidRPr="00D73FAB">
        <w:rPr>
          <w:lang w:val="en-GB"/>
        </w:rPr>
        <w:t xml:space="preserve">a comprehensive, integrated, harmonized and sustainable development of the region. </w:t>
      </w:r>
      <w:r w:rsidR="00454C45">
        <w:rPr>
          <w:lang w:val="en-GB"/>
        </w:rPr>
        <w:t>D</w:t>
      </w:r>
      <w:r w:rsidR="00454C45" w:rsidRPr="00D73FAB">
        <w:rPr>
          <w:lang w:val="en-GB"/>
        </w:rPr>
        <w:t xml:space="preserve">evelopment </w:t>
      </w:r>
      <w:r w:rsidR="00454C45">
        <w:rPr>
          <w:lang w:val="en-GB"/>
        </w:rPr>
        <w:t>p</w:t>
      </w:r>
      <w:r w:rsidRPr="00D73FAB">
        <w:rPr>
          <w:lang w:val="en-GB"/>
        </w:rPr>
        <w:t xml:space="preserve">roposals / project activities from coordination meetings with stakeholders in the region must be </w:t>
      </w:r>
      <w:r w:rsidR="00454C45">
        <w:rPr>
          <w:lang w:val="en-GB"/>
        </w:rPr>
        <w:t xml:space="preserve">supported by </w:t>
      </w:r>
      <w:r w:rsidR="00454C45" w:rsidRPr="00D73FAB">
        <w:rPr>
          <w:lang w:val="en-GB"/>
        </w:rPr>
        <w:t>technical and social</w:t>
      </w:r>
      <w:r w:rsidR="00454C45">
        <w:rPr>
          <w:lang w:val="en-GB"/>
        </w:rPr>
        <w:t xml:space="preserve"> </w:t>
      </w:r>
      <w:r w:rsidRPr="00D73FAB">
        <w:rPr>
          <w:lang w:val="en-GB"/>
        </w:rPr>
        <w:t>feasibility studies (participatory diagnosis and planning).</w:t>
      </w:r>
    </w:p>
    <w:p w14:paraId="65C33C03" w14:textId="77777777" w:rsidR="00F73ABF" w:rsidRDefault="00F73ABF" w:rsidP="003F0DF8">
      <w:pPr>
        <w:rPr>
          <w:b/>
          <w:lang w:val="en-GB"/>
        </w:rPr>
      </w:pPr>
    </w:p>
    <w:p w14:paraId="2AD119DD" w14:textId="77777777" w:rsidR="003F0DF8" w:rsidRPr="00454C45" w:rsidRDefault="003F0DF8" w:rsidP="003F0DF8">
      <w:pPr>
        <w:rPr>
          <w:b/>
          <w:lang w:val="en-GB"/>
        </w:rPr>
      </w:pPr>
      <w:r w:rsidRPr="00454C45">
        <w:rPr>
          <w:b/>
          <w:lang w:val="en-GB"/>
        </w:rPr>
        <w:t xml:space="preserve">Village Development Plan </w:t>
      </w:r>
    </w:p>
    <w:p w14:paraId="32D9F24D" w14:textId="77777777" w:rsidR="003F0DF8" w:rsidRPr="00D73FAB" w:rsidRDefault="003F0DF8" w:rsidP="003F0DF8">
      <w:pPr>
        <w:rPr>
          <w:lang w:val="en-GB"/>
        </w:rPr>
      </w:pPr>
    </w:p>
    <w:p w14:paraId="6E314498" w14:textId="49E5B119" w:rsidR="003F0DF8" w:rsidRPr="00D73FAB" w:rsidRDefault="003F0DF8" w:rsidP="003F0DF8">
      <w:pPr>
        <w:rPr>
          <w:lang w:val="en-GB"/>
        </w:rPr>
      </w:pPr>
      <w:r w:rsidRPr="00D73FAB">
        <w:rPr>
          <w:lang w:val="en-GB"/>
        </w:rPr>
        <w:t xml:space="preserve">The establishment of a participatory </w:t>
      </w:r>
      <w:r w:rsidR="00F03203">
        <w:rPr>
          <w:lang w:val="en-GB"/>
        </w:rPr>
        <w:t xml:space="preserve">village </w:t>
      </w:r>
      <w:r w:rsidRPr="00D73FAB">
        <w:rPr>
          <w:lang w:val="en-GB"/>
        </w:rPr>
        <w:t xml:space="preserve">development plan, in close collaboration with </w:t>
      </w:r>
      <w:r w:rsidR="00F03203">
        <w:rPr>
          <w:lang w:val="en-GB"/>
        </w:rPr>
        <w:t xml:space="preserve">its </w:t>
      </w:r>
      <w:r w:rsidR="0064066B">
        <w:rPr>
          <w:lang w:val="en-GB"/>
        </w:rPr>
        <w:t>inhabitants</w:t>
      </w:r>
      <w:r w:rsidR="003B035E">
        <w:rPr>
          <w:lang w:val="en-GB"/>
        </w:rPr>
        <w:t>,</w:t>
      </w:r>
      <w:r w:rsidRPr="00D73FAB">
        <w:rPr>
          <w:lang w:val="en-GB"/>
        </w:rPr>
        <w:t xml:space="preserve"> will help to translate the</w:t>
      </w:r>
      <w:r w:rsidR="00F03203">
        <w:rPr>
          <w:lang w:val="en-GB"/>
        </w:rPr>
        <w:t xml:space="preserve"> citizens</w:t>
      </w:r>
      <w:r w:rsidRPr="00D73FAB">
        <w:rPr>
          <w:lang w:val="en-GB"/>
        </w:rPr>
        <w:t xml:space="preserve"> aspirations and to </w:t>
      </w:r>
      <w:r w:rsidR="003B035E">
        <w:rPr>
          <w:lang w:val="en-GB"/>
        </w:rPr>
        <w:t>put</w:t>
      </w:r>
      <w:r w:rsidRPr="00D73FAB">
        <w:rPr>
          <w:lang w:val="en-GB"/>
        </w:rPr>
        <w:t xml:space="preserve"> their individual problems in a broader context. In addition, consultation and discussion </w:t>
      </w:r>
      <w:r w:rsidR="0064066B">
        <w:rPr>
          <w:lang w:val="en-GB"/>
        </w:rPr>
        <w:t>of</w:t>
      </w:r>
      <w:r w:rsidRPr="00D73FAB">
        <w:rPr>
          <w:lang w:val="en-GB"/>
        </w:rPr>
        <w:t xml:space="preserve"> issues and development </w:t>
      </w:r>
      <w:r w:rsidR="0064066B">
        <w:rPr>
          <w:lang w:val="en-GB"/>
        </w:rPr>
        <w:t xml:space="preserve">paths </w:t>
      </w:r>
      <w:r w:rsidRPr="00D73FAB">
        <w:rPr>
          <w:lang w:val="en-GB"/>
        </w:rPr>
        <w:t xml:space="preserve">of their community will help strengthen their collective consciousness and their awareness of opportunities for sustainable development of their </w:t>
      </w:r>
      <w:r w:rsidR="0064066B">
        <w:rPr>
          <w:lang w:val="en-GB"/>
        </w:rPr>
        <w:t>village</w:t>
      </w:r>
      <w:r w:rsidRPr="00D73FAB">
        <w:rPr>
          <w:lang w:val="en-GB"/>
        </w:rPr>
        <w:t xml:space="preserve">. </w:t>
      </w:r>
    </w:p>
    <w:p w14:paraId="73216623" w14:textId="77777777" w:rsidR="003F0DF8" w:rsidRPr="00D73FAB" w:rsidRDefault="003F0DF8" w:rsidP="003F0DF8">
      <w:pPr>
        <w:rPr>
          <w:lang w:val="en-GB"/>
        </w:rPr>
      </w:pPr>
    </w:p>
    <w:p w14:paraId="635854B5" w14:textId="79B2CBEC" w:rsidR="003F0DF8" w:rsidRPr="00D73FAB" w:rsidRDefault="00F03203" w:rsidP="003F0DF8">
      <w:pPr>
        <w:rPr>
          <w:lang w:val="en-GB"/>
        </w:rPr>
      </w:pPr>
      <w:r>
        <w:rPr>
          <w:lang w:val="en-GB"/>
        </w:rPr>
        <w:t>Furthermore</w:t>
      </w:r>
      <w:r w:rsidR="003F0DF8" w:rsidRPr="00D73FAB">
        <w:rPr>
          <w:lang w:val="en-GB"/>
        </w:rPr>
        <w:t>, knowledge of the histor</w:t>
      </w:r>
      <w:r w:rsidR="002564ED">
        <w:rPr>
          <w:lang w:val="en-GB"/>
        </w:rPr>
        <w:t>y</w:t>
      </w:r>
      <w:r w:rsidR="003F0DF8" w:rsidRPr="00D73FAB">
        <w:rPr>
          <w:lang w:val="en-GB"/>
        </w:rPr>
        <w:t xml:space="preserve"> of the region and the thorough analysis of the current situation and conditions of the village will also allow new ideas </w:t>
      </w:r>
      <w:r>
        <w:rPr>
          <w:lang w:val="en-GB"/>
        </w:rPr>
        <w:t xml:space="preserve">to emerge </w:t>
      </w:r>
      <w:r w:rsidR="00300C20">
        <w:rPr>
          <w:lang w:val="en-GB"/>
        </w:rPr>
        <w:t xml:space="preserve">which </w:t>
      </w:r>
      <w:r>
        <w:rPr>
          <w:lang w:val="en-GB"/>
        </w:rPr>
        <w:t>than will</w:t>
      </w:r>
      <w:r w:rsidR="003F0DF8" w:rsidRPr="00D73FAB">
        <w:rPr>
          <w:lang w:val="en-GB"/>
        </w:rPr>
        <w:t xml:space="preserve"> further strengthen community spirit and solidarity. Also many things that would otherwise be </w:t>
      </w:r>
      <w:r w:rsidR="00D85D41" w:rsidRPr="00D73FAB">
        <w:rPr>
          <w:lang w:val="en-GB"/>
        </w:rPr>
        <w:t>forgotten</w:t>
      </w:r>
      <w:r w:rsidR="00D85D41">
        <w:rPr>
          <w:lang w:val="en-GB"/>
        </w:rPr>
        <w:t>,</w:t>
      </w:r>
      <w:r w:rsidR="003F0DF8" w:rsidRPr="00D73FAB">
        <w:rPr>
          <w:lang w:val="en-GB"/>
        </w:rPr>
        <w:t xml:space="preserve"> are rediscovered and revitalized </w:t>
      </w:r>
      <w:r>
        <w:rPr>
          <w:lang w:val="en-GB"/>
        </w:rPr>
        <w:t>in the process</w:t>
      </w:r>
      <w:r w:rsidR="003F0DF8" w:rsidRPr="00D73FAB">
        <w:rPr>
          <w:lang w:val="en-GB"/>
        </w:rPr>
        <w:t xml:space="preserve">. </w:t>
      </w:r>
    </w:p>
    <w:p w14:paraId="4EB697AB" w14:textId="77777777" w:rsidR="003F0DF8" w:rsidRPr="00D73FAB" w:rsidRDefault="003F0DF8" w:rsidP="003F0DF8">
      <w:pPr>
        <w:rPr>
          <w:lang w:val="en-GB"/>
        </w:rPr>
      </w:pPr>
    </w:p>
    <w:p w14:paraId="17575BF5" w14:textId="28F802A0" w:rsidR="003F0DF8" w:rsidRPr="00D73FAB" w:rsidRDefault="003F0DF8" w:rsidP="003F0DF8">
      <w:pPr>
        <w:rPr>
          <w:lang w:val="en-GB"/>
        </w:rPr>
      </w:pPr>
      <w:r w:rsidRPr="00D73FAB">
        <w:rPr>
          <w:lang w:val="en-GB"/>
        </w:rPr>
        <w:t>The involvement of local people in the development process (diagnosis and definition of projects / development activities) will certainly help in the acceptance of the implementation of public policies</w:t>
      </w:r>
      <w:r w:rsidR="00F03203">
        <w:rPr>
          <w:lang w:val="en-GB"/>
        </w:rPr>
        <w:t xml:space="preserve"> and activities</w:t>
      </w:r>
      <w:r w:rsidRPr="00D73FAB">
        <w:rPr>
          <w:lang w:val="en-GB"/>
        </w:rPr>
        <w:t>, also taking in</w:t>
      </w:r>
      <w:r w:rsidR="00300C20">
        <w:rPr>
          <w:lang w:val="en-GB"/>
        </w:rPr>
        <w:t xml:space="preserve">to account the </w:t>
      </w:r>
      <w:r w:rsidR="00300C20" w:rsidRPr="00F03203">
        <w:rPr>
          <w:i/>
          <w:lang w:val="en-GB"/>
        </w:rPr>
        <w:t xml:space="preserve">additional costs </w:t>
      </w:r>
      <w:r w:rsidR="00D85D41">
        <w:rPr>
          <w:lang w:val="en-GB"/>
        </w:rPr>
        <w:t>emanating from</w:t>
      </w:r>
      <w:r w:rsidRPr="00D73FAB">
        <w:rPr>
          <w:lang w:val="en-GB"/>
        </w:rPr>
        <w:t xml:space="preserve"> the </w:t>
      </w:r>
      <w:r w:rsidR="00F03203">
        <w:rPr>
          <w:lang w:val="en-GB"/>
        </w:rPr>
        <w:t>intended</w:t>
      </w:r>
      <w:r w:rsidRPr="00D73FAB">
        <w:rPr>
          <w:lang w:val="en-GB"/>
        </w:rPr>
        <w:t xml:space="preserve"> actions</w:t>
      </w:r>
      <w:r w:rsidR="00D85D41">
        <w:rPr>
          <w:lang w:val="en-GB"/>
        </w:rPr>
        <w:t>/ projects (e.g. fees for waste disposal</w:t>
      </w:r>
      <w:r w:rsidR="00BD52C5">
        <w:rPr>
          <w:lang w:val="en-GB"/>
        </w:rPr>
        <w:t>, sewerage</w:t>
      </w:r>
      <w:r w:rsidR="00D85D41">
        <w:rPr>
          <w:lang w:val="en-GB"/>
        </w:rPr>
        <w:t>)</w:t>
      </w:r>
      <w:r w:rsidRPr="00D73FAB">
        <w:rPr>
          <w:lang w:val="en-GB"/>
        </w:rPr>
        <w:t xml:space="preserve">. The only </w:t>
      </w:r>
      <w:r w:rsidR="00300C20">
        <w:rPr>
          <w:lang w:val="en-GB"/>
        </w:rPr>
        <w:t xml:space="preserve">development </w:t>
      </w:r>
      <w:r w:rsidR="00300C20" w:rsidRPr="00D73FAB">
        <w:rPr>
          <w:lang w:val="en-GB"/>
        </w:rPr>
        <w:t>activities</w:t>
      </w:r>
      <w:r w:rsidRPr="00D73FAB">
        <w:rPr>
          <w:lang w:val="en-GB"/>
        </w:rPr>
        <w:t xml:space="preserve"> </w:t>
      </w:r>
      <w:r w:rsidR="00D85D41">
        <w:rPr>
          <w:lang w:val="en-GB"/>
        </w:rPr>
        <w:t xml:space="preserve">that may be executed </w:t>
      </w:r>
      <w:r w:rsidRPr="00D73FAB">
        <w:rPr>
          <w:lang w:val="en-GB"/>
        </w:rPr>
        <w:t>are those supported by a large majority (public, private and population).</w:t>
      </w:r>
    </w:p>
    <w:p w14:paraId="0FBC03EB" w14:textId="77777777" w:rsidR="003F0DF8" w:rsidRPr="00D73FAB" w:rsidRDefault="003F0DF8" w:rsidP="003F0DF8">
      <w:pPr>
        <w:rPr>
          <w:lang w:val="en-GB"/>
        </w:rPr>
      </w:pPr>
    </w:p>
    <w:p w14:paraId="09489461" w14:textId="5D8DB65C" w:rsidR="003F0DF8" w:rsidRDefault="003F0DF8" w:rsidP="003F0DF8">
      <w:pPr>
        <w:rPr>
          <w:lang w:val="en-GB"/>
        </w:rPr>
      </w:pPr>
      <w:r w:rsidRPr="00D73FAB">
        <w:rPr>
          <w:lang w:val="en-GB"/>
        </w:rPr>
        <w:t xml:space="preserve">The </w:t>
      </w:r>
      <w:r w:rsidR="00300C20">
        <w:rPr>
          <w:lang w:val="en-GB"/>
        </w:rPr>
        <w:t xml:space="preserve">proposed projects </w:t>
      </w:r>
      <w:r w:rsidRPr="00D73FAB">
        <w:rPr>
          <w:lang w:val="en-GB"/>
        </w:rPr>
        <w:t xml:space="preserve">as part of the </w:t>
      </w:r>
      <w:r w:rsidR="00300C20">
        <w:rPr>
          <w:lang w:val="en-GB"/>
        </w:rPr>
        <w:t xml:space="preserve">village </w:t>
      </w:r>
      <w:r w:rsidRPr="00D73FAB">
        <w:rPr>
          <w:lang w:val="en-GB"/>
        </w:rPr>
        <w:t xml:space="preserve">development plan and the specific measures that will be </w:t>
      </w:r>
      <w:r w:rsidR="00300C20" w:rsidRPr="00D73FAB">
        <w:rPr>
          <w:lang w:val="en-GB"/>
        </w:rPr>
        <w:t>established</w:t>
      </w:r>
      <w:r w:rsidRPr="00D73FAB">
        <w:rPr>
          <w:lang w:val="en-GB"/>
        </w:rPr>
        <w:t xml:space="preserve"> will allow the City Council to </w:t>
      </w:r>
      <w:r w:rsidR="00300C20">
        <w:rPr>
          <w:lang w:val="en-GB"/>
        </w:rPr>
        <w:t>set priorities</w:t>
      </w:r>
      <w:r w:rsidRPr="00D73FAB">
        <w:rPr>
          <w:lang w:val="en-GB"/>
        </w:rPr>
        <w:t xml:space="preserve"> for a certain period </w:t>
      </w:r>
      <w:r w:rsidRPr="00D73FAB">
        <w:rPr>
          <w:lang w:val="en-GB"/>
        </w:rPr>
        <w:lastRenderedPageBreak/>
        <w:t xml:space="preserve">(usually 10 years), taking into account the needs of </w:t>
      </w:r>
      <w:r w:rsidR="00300C20">
        <w:rPr>
          <w:lang w:val="en-GB"/>
        </w:rPr>
        <w:t xml:space="preserve">the </w:t>
      </w:r>
      <w:r w:rsidRPr="00D73FAB">
        <w:rPr>
          <w:lang w:val="en-GB"/>
        </w:rPr>
        <w:t xml:space="preserve">citizens and the financial resources available. </w:t>
      </w:r>
    </w:p>
    <w:p w14:paraId="27B567A2" w14:textId="77777777" w:rsidR="00CB4A7F" w:rsidRDefault="00CB4A7F" w:rsidP="003F0DF8">
      <w:pPr>
        <w:rPr>
          <w:lang w:val="en-GB"/>
        </w:rPr>
      </w:pPr>
    </w:p>
    <w:p w14:paraId="75556D57" w14:textId="6950AB59" w:rsidR="00CB4A7F" w:rsidRPr="00D73FAB" w:rsidRDefault="00CB4A7F" w:rsidP="003F0DF8">
      <w:pPr>
        <w:rPr>
          <w:lang w:val="en-GB"/>
        </w:rPr>
      </w:pPr>
      <w:r>
        <w:rPr>
          <w:noProof/>
        </w:rPr>
        <w:drawing>
          <wp:inline distT="0" distB="0" distL="0" distR="0" wp14:anchorId="56CA6234" wp14:editId="106F5559">
            <wp:extent cx="5756910" cy="4314825"/>
            <wp:effectExtent l="0" t="0" r="8890" b="317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4314825"/>
                    </a:xfrm>
                    <a:prstGeom prst="rect">
                      <a:avLst/>
                    </a:prstGeom>
                    <a:noFill/>
                    <a:ln>
                      <a:noFill/>
                    </a:ln>
                  </pic:spPr>
                </pic:pic>
              </a:graphicData>
            </a:graphic>
          </wp:inline>
        </w:drawing>
      </w:r>
    </w:p>
    <w:p w14:paraId="407107AF" w14:textId="77777777" w:rsidR="003F0DF8" w:rsidRPr="00D73FAB" w:rsidRDefault="003F0DF8" w:rsidP="003F0DF8">
      <w:pPr>
        <w:rPr>
          <w:lang w:val="en-GB"/>
        </w:rPr>
      </w:pPr>
    </w:p>
    <w:p w14:paraId="4B409220" w14:textId="75D55426" w:rsidR="003F0DF8" w:rsidRPr="00D73FAB" w:rsidRDefault="003F0DF8" w:rsidP="003F0DF8">
      <w:pPr>
        <w:rPr>
          <w:lang w:val="en-GB"/>
        </w:rPr>
      </w:pPr>
      <w:r w:rsidRPr="00D73FAB">
        <w:rPr>
          <w:lang w:val="en-GB"/>
        </w:rPr>
        <w:t>In regional planning, a sub-</w:t>
      </w:r>
      <w:r w:rsidR="00300C20" w:rsidRPr="00D73FAB">
        <w:rPr>
          <w:lang w:val="en-GB"/>
        </w:rPr>
        <w:t>centre</w:t>
      </w:r>
      <w:r w:rsidR="00E30913">
        <w:rPr>
          <w:lang w:val="en-GB"/>
        </w:rPr>
        <w:t xml:space="preserve"> like</w:t>
      </w:r>
      <w:r w:rsidRPr="00D73FAB">
        <w:rPr>
          <w:lang w:val="en-GB"/>
        </w:rPr>
        <w:t xml:space="preserve"> Viscauti is a central place at low level when compared with the system of major economic </w:t>
      </w:r>
      <w:r w:rsidR="00300C20" w:rsidRPr="00D73FAB">
        <w:rPr>
          <w:lang w:val="en-GB"/>
        </w:rPr>
        <w:t>centres</w:t>
      </w:r>
      <w:r w:rsidRPr="00D73FAB">
        <w:rPr>
          <w:lang w:val="en-GB"/>
        </w:rPr>
        <w:t xml:space="preserve"> </w:t>
      </w:r>
      <w:r w:rsidR="00E30913">
        <w:rPr>
          <w:lang w:val="en-GB"/>
        </w:rPr>
        <w:t>at a higher level (e.g. Orhei)</w:t>
      </w:r>
      <w:r w:rsidRPr="00D73FAB">
        <w:rPr>
          <w:lang w:val="en-GB"/>
        </w:rPr>
        <w:t xml:space="preserve">. </w:t>
      </w:r>
    </w:p>
    <w:p w14:paraId="0732AF65" w14:textId="77777777" w:rsidR="003F0DF8" w:rsidRPr="00D73FAB" w:rsidRDefault="003F0DF8" w:rsidP="003F0DF8">
      <w:pPr>
        <w:rPr>
          <w:lang w:val="en-GB"/>
        </w:rPr>
      </w:pPr>
    </w:p>
    <w:p w14:paraId="3E7F5A08" w14:textId="79FBE0D4" w:rsidR="003F0DF8" w:rsidRPr="00D73FAB" w:rsidRDefault="003F0DF8" w:rsidP="003F0DF8">
      <w:pPr>
        <w:rPr>
          <w:lang w:val="en-GB"/>
        </w:rPr>
      </w:pPr>
      <w:r w:rsidRPr="00D73FAB">
        <w:rPr>
          <w:lang w:val="en-GB"/>
        </w:rPr>
        <w:t>A sub-</w:t>
      </w:r>
      <w:r w:rsidR="00E30913" w:rsidRPr="00D73FAB">
        <w:rPr>
          <w:lang w:val="en-GB"/>
        </w:rPr>
        <w:t>centre</w:t>
      </w:r>
      <w:r w:rsidRPr="00D73FAB">
        <w:rPr>
          <w:lang w:val="en-GB"/>
        </w:rPr>
        <w:t xml:space="preserve"> requires different institutions of basic services to meet daily basic needs in the short and medium terms, such as </w:t>
      </w:r>
    </w:p>
    <w:p w14:paraId="36ADC26B" w14:textId="5A47A3F4" w:rsidR="003F0DF8" w:rsidRPr="00E30913" w:rsidRDefault="003F0DF8" w:rsidP="00E30913">
      <w:pPr>
        <w:pStyle w:val="Listenabsatz"/>
        <w:numPr>
          <w:ilvl w:val="0"/>
          <w:numId w:val="3"/>
        </w:numPr>
        <w:spacing w:before="120"/>
        <w:rPr>
          <w:lang w:val="en-GB"/>
        </w:rPr>
      </w:pPr>
      <w:r w:rsidRPr="00E30913">
        <w:rPr>
          <w:lang w:val="en-GB"/>
        </w:rPr>
        <w:t xml:space="preserve">Primary and secondary school </w:t>
      </w:r>
    </w:p>
    <w:p w14:paraId="430850B9" w14:textId="09699C3D" w:rsidR="003F0DF8" w:rsidRPr="00E30913" w:rsidRDefault="003F0DF8" w:rsidP="00E30913">
      <w:pPr>
        <w:pStyle w:val="Listenabsatz"/>
        <w:numPr>
          <w:ilvl w:val="0"/>
          <w:numId w:val="3"/>
        </w:numPr>
        <w:rPr>
          <w:lang w:val="en-GB"/>
        </w:rPr>
      </w:pPr>
      <w:r w:rsidRPr="00E30913">
        <w:rPr>
          <w:lang w:val="en-GB"/>
        </w:rPr>
        <w:t xml:space="preserve">Sports facilities </w:t>
      </w:r>
    </w:p>
    <w:p w14:paraId="310D987B" w14:textId="6121A8F1" w:rsidR="003F0DF8" w:rsidRPr="00E30913" w:rsidRDefault="00EC7BDD" w:rsidP="00E30913">
      <w:pPr>
        <w:pStyle w:val="Listenabsatz"/>
        <w:numPr>
          <w:ilvl w:val="0"/>
          <w:numId w:val="3"/>
        </w:numPr>
        <w:rPr>
          <w:lang w:val="en-GB"/>
        </w:rPr>
      </w:pPr>
      <w:r>
        <w:rPr>
          <w:lang w:val="en-GB"/>
        </w:rPr>
        <w:t>D</w:t>
      </w:r>
      <w:r w:rsidR="003F0DF8" w:rsidRPr="00E30913">
        <w:rPr>
          <w:lang w:val="en-GB"/>
        </w:rPr>
        <w:t>octor</w:t>
      </w:r>
      <w:r>
        <w:rPr>
          <w:lang w:val="en-GB"/>
        </w:rPr>
        <w:t>’s</w:t>
      </w:r>
      <w:r w:rsidR="003F0DF8" w:rsidRPr="00E30913">
        <w:rPr>
          <w:lang w:val="en-GB"/>
        </w:rPr>
        <w:t xml:space="preserve"> offices in different specialties </w:t>
      </w:r>
    </w:p>
    <w:p w14:paraId="719F8743" w14:textId="117C6F57" w:rsidR="003F0DF8" w:rsidRPr="00E30913" w:rsidRDefault="00EC7BDD" w:rsidP="00E30913">
      <w:pPr>
        <w:pStyle w:val="Listenabsatz"/>
        <w:numPr>
          <w:ilvl w:val="0"/>
          <w:numId w:val="3"/>
        </w:numPr>
        <w:rPr>
          <w:lang w:val="en-GB"/>
        </w:rPr>
      </w:pPr>
      <w:r>
        <w:rPr>
          <w:lang w:val="en-GB"/>
        </w:rPr>
        <w:t>Employment (job</w:t>
      </w:r>
      <w:r w:rsidR="003F0DF8" w:rsidRPr="00E30913">
        <w:rPr>
          <w:lang w:val="en-GB"/>
        </w:rPr>
        <w:t xml:space="preserve"> </w:t>
      </w:r>
      <w:r>
        <w:rPr>
          <w:lang w:val="en-GB"/>
        </w:rPr>
        <w:t>offers)</w:t>
      </w:r>
    </w:p>
    <w:p w14:paraId="2137785C" w14:textId="77777777" w:rsidR="00E30913" w:rsidRPr="00E30913" w:rsidRDefault="003F0DF8" w:rsidP="00E30913">
      <w:pPr>
        <w:pStyle w:val="Listenabsatz"/>
        <w:numPr>
          <w:ilvl w:val="0"/>
          <w:numId w:val="3"/>
        </w:numPr>
        <w:rPr>
          <w:lang w:val="en-GB"/>
        </w:rPr>
      </w:pPr>
      <w:r w:rsidRPr="00E30913">
        <w:rPr>
          <w:lang w:val="en-GB"/>
        </w:rPr>
        <w:t xml:space="preserve">Local Government (representation of public services) </w:t>
      </w:r>
    </w:p>
    <w:p w14:paraId="14AE9E3F" w14:textId="68112707" w:rsidR="003F0DF8" w:rsidRPr="00E30913" w:rsidRDefault="00E30913" w:rsidP="00E30913">
      <w:pPr>
        <w:pStyle w:val="Listenabsatz"/>
        <w:numPr>
          <w:ilvl w:val="0"/>
          <w:numId w:val="3"/>
        </w:numPr>
        <w:rPr>
          <w:lang w:val="en-GB"/>
        </w:rPr>
      </w:pPr>
      <w:r w:rsidRPr="00E30913">
        <w:rPr>
          <w:lang w:val="en-GB"/>
        </w:rPr>
        <w:t>P</w:t>
      </w:r>
      <w:r w:rsidR="003F0DF8" w:rsidRPr="00E30913">
        <w:rPr>
          <w:lang w:val="en-GB"/>
        </w:rPr>
        <w:t xml:space="preserve">ost Office </w:t>
      </w:r>
    </w:p>
    <w:p w14:paraId="09F9A078" w14:textId="75132DED" w:rsidR="003F0DF8" w:rsidRPr="00E30913" w:rsidRDefault="003F0DF8" w:rsidP="00E30913">
      <w:pPr>
        <w:pStyle w:val="Listenabsatz"/>
        <w:numPr>
          <w:ilvl w:val="0"/>
          <w:numId w:val="3"/>
        </w:numPr>
        <w:rPr>
          <w:lang w:val="en-GB"/>
        </w:rPr>
      </w:pPr>
      <w:r w:rsidRPr="00E30913">
        <w:rPr>
          <w:lang w:val="en-GB"/>
        </w:rPr>
        <w:t xml:space="preserve">Bank </w:t>
      </w:r>
    </w:p>
    <w:p w14:paraId="488DDD4E" w14:textId="7BD5DCFF" w:rsidR="003F0DF8" w:rsidRPr="00E30913" w:rsidRDefault="003F0DF8" w:rsidP="00E30913">
      <w:pPr>
        <w:pStyle w:val="Listenabsatz"/>
        <w:numPr>
          <w:ilvl w:val="0"/>
          <w:numId w:val="3"/>
        </w:numPr>
        <w:rPr>
          <w:lang w:val="en-GB"/>
        </w:rPr>
      </w:pPr>
      <w:r w:rsidRPr="00E30913">
        <w:rPr>
          <w:lang w:val="en-GB"/>
        </w:rPr>
        <w:t xml:space="preserve">Pharmacy </w:t>
      </w:r>
    </w:p>
    <w:p w14:paraId="056FDEA5" w14:textId="3117B08A" w:rsidR="003F0DF8" w:rsidRPr="00E30913" w:rsidRDefault="00E30913" w:rsidP="00E30913">
      <w:pPr>
        <w:pStyle w:val="Listenabsatz"/>
        <w:numPr>
          <w:ilvl w:val="0"/>
          <w:numId w:val="3"/>
        </w:numPr>
        <w:rPr>
          <w:lang w:val="en-GB"/>
        </w:rPr>
      </w:pPr>
      <w:r w:rsidRPr="00E30913">
        <w:rPr>
          <w:lang w:val="en-GB"/>
        </w:rPr>
        <w:t>S</w:t>
      </w:r>
      <w:r w:rsidR="003F0DF8" w:rsidRPr="00E30913">
        <w:rPr>
          <w:lang w:val="en-GB"/>
        </w:rPr>
        <w:t xml:space="preserve">tores </w:t>
      </w:r>
      <w:r w:rsidR="00EC7BDD">
        <w:rPr>
          <w:lang w:val="en-GB"/>
        </w:rPr>
        <w:t xml:space="preserve">of </w:t>
      </w:r>
      <w:r w:rsidR="003F0DF8" w:rsidRPr="00E30913">
        <w:rPr>
          <w:lang w:val="en-GB"/>
        </w:rPr>
        <w:t xml:space="preserve">basic services </w:t>
      </w:r>
      <w:r w:rsidR="00EC7BDD">
        <w:rPr>
          <w:lang w:val="en-GB"/>
        </w:rPr>
        <w:t xml:space="preserve">and supply </w:t>
      </w:r>
      <w:r w:rsidR="003F0DF8" w:rsidRPr="00E30913">
        <w:rPr>
          <w:lang w:val="en-GB"/>
        </w:rPr>
        <w:t xml:space="preserve">(supermarket, gas station, etc.) </w:t>
      </w:r>
    </w:p>
    <w:p w14:paraId="39CDBF0E" w14:textId="77777777" w:rsidR="00E30913" w:rsidRDefault="00E30913" w:rsidP="003F0DF8">
      <w:pPr>
        <w:rPr>
          <w:lang w:val="en-GB"/>
        </w:rPr>
      </w:pPr>
    </w:p>
    <w:p w14:paraId="3AEEF795" w14:textId="4DC09C7B" w:rsidR="003F0DF8" w:rsidRPr="00D73FAB" w:rsidRDefault="003F0DF8" w:rsidP="003F0DF8">
      <w:pPr>
        <w:rPr>
          <w:lang w:val="en-GB"/>
        </w:rPr>
      </w:pPr>
      <w:r w:rsidRPr="00D73FAB">
        <w:rPr>
          <w:lang w:val="en-GB"/>
        </w:rPr>
        <w:t xml:space="preserve">Periodic services, beyond the daily needs, also specific </w:t>
      </w:r>
      <w:r w:rsidR="00EC7BDD">
        <w:rPr>
          <w:lang w:val="en-GB"/>
        </w:rPr>
        <w:t xml:space="preserve">offers and </w:t>
      </w:r>
      <w:r w:rsidRPr="00D73FAB">
        <w:rPr>
          <w:lang w:val="en-GB"/>
        </w:rPr>
        <w:t>needs</w:t>
      </w:r>
      <w:r w:rsidR="00883120">
        <w:rPr>
          <w:lang w:val="en-GB"/>
        </w:rPr>
        <w:t>,</w:t>
      </w:r>
      <w:r w:rsidRPr="00D73FAB">
        <w:rPr>
          <w:lang w:val="en-GB"/>
        </w:rPr>
        <w:t xml:space="preserve"> will be </w:t>
      </w:r>
      <w:r w:rsidR="00EC7BDD">
        <w:rPr>
          <w:lang w:val="en-GB"/>
        </w:rPr>
        <w:t xml:space="preserve">maintained </w:t>
      </w:r>
      <w:r w:rsidRPr="00D73FAB">
        <w:rPr>
          <w:lang w:val="en-GB"/>
        </w:rPr>
        <w:t xml:space="preserve">in the next regional </w:t>
      </w:r>
      <w:r w:rsidR="00EC7BDD" w:rsidRPr="00D73FAB">
        <w:rPr>
          <w:lang w:val="en-GB"/>
        </w:rPr>
        <w:t>centre</w:t>
      </w:r>
      <w:r w:rsidRPr="00D73FAB">
        <w:rPr>
          <w:lang w:val="en-GB"/>
        </w:rPr>
        <w:t xml:space="preserve"> (Orhei).</w:t>
      </w:r>
    </w:p>
    <w:sectPr w:rsidR="003F0DF8" w:rsidRPr="00D73FAB" w:rsidSect="00AF49C2">
      <w:headerReference w:type="even" r:id="rId10"/>
      <w:headerReference w:type="default" r:id="rId11"/>
      <w:footerReference w:type="even" r:id="rId12"/>
      <w:footerReference w:type="default" r:id="rId13"/>
      <w:headerReference w:type="first" r:id="rId14"/>
      <w:footerReference w:type="first" r:id="rId15"/>
      <w:pgSz w:w="11900" w:h="16840"/>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81286" w14:textId="77777777" w:rsidR="00AF49C2" w:rsidRDefault="00AF49C2" w:rsidP="00A43455">
      <w:r>
        <w:separator/>
      </w:r>
    </w:p>
  </w:endnote>
  <w:endnote w:type="continuationSeparator" w:id="0">
    <w:p w14:paraId="61E11DE1" w14:textId="77777777" w:rsidR="00AF49C2" w:rsidRDefault="00AF49C2" w:rsidP="00A4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B2CA" w14:textId="77777777" w:rsidR="00AF49C2" w:rsidRDefault="00AF49C2" w:rsidP="00DC0A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88B72A" w14:textId="77777777" w:rsidR="00AF49C2" w:rsidRDefault="00AF49C2" w:rsidP="00A4345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6EFFB" w14:textId="2BF11C50" w:rsidR="00AF49C2" w:rsidRPr="00EA5A4E" w:rsidRDefault="00EA5A4E" w:rsidP="0097730F">
    <w:pPr>
      <w:pStyle w:val="Fuzeile"/>
      <w:framePr w:wrap="around" w:vAnchor="text" w:hAnchor="page" w:x="10238" w:y="175"/>
      <w:rPr>
        <w:rStyle w:val="Seitenzahl"/>
        <w:sz w:val="22"/>
        <w:szCs w:val="22"/>
      </w:rPr>
    </w:pPr>
    <w:r>
      <w:rPr>
        <w:rStyle w:val="Seitenzahl"/>
        <w:sz w:val="22"/>
        <w:szCs w:val="22"/>
      </w:rPr>
      <w:t>-</w:t>
    </w:r>
    <w:r w:rsidR="00AF49C2" w:rsidRPr="00EA5A4E">
      <w:rPr>
        <w:rStyle w:val="Seitenzahl"/>
        <w:sz w:val="22"/>
        <w:szCs w:val="22"/>
      </w:rPr>
      <w:fldChar w:fldCharType="begin"/>
    </w:r>
    <w:r w:rsidR="00AF49C2" w:rsidRPr="00EA5A4E">
      <w:rPr>
        <w:rStyle w:val="Seitenzahl"/>
        <w:sz w:val="22"/>
        <w:szCs w:val="22"/>
      </w:rPr>
      <w:instrText xml:space="preserve">PAGE  </w:instrText>
    </w:r>
    <w:r w:rsidR="00AF49C2" w:rsidRPr="00EA5A4E">
      <w:rPr>
        <w:rStyle w:val="Seitenzahl"/>
        <w:sz w:val="22"/>
        <w:szCs w:val="22"/>
      </w:rPr>
      <w:fldChar w:fldCharType="separate"/>
    </w:r>
    <w:r w:rsidR="0097730F">
      <w:rPr>
        <w:rStyle w:val="Seitenzahl"/>
        <w:noProof/>
        <w:sz w:val="22"/>
        <w:szCs w:val="22"/>
      </w:rPr>
      <w:t>2</w:t>
    </w:r>
    <w:r w:rsidR="00AF49C2" w:rsidRPr="00EA5A4E">
      <w:rPr>
        <w:rStyle w:val="Seitenzahl"/>
        <w:sz w:val="22"/>
        <w:szCs w:val="22"/>
      </w:rPr>
      <w:fldChar w:fldCharType="end"/>
    </w:r>
    <w:r>
      <w:rPr>
        <w:rStyle w:val="Seitenzahl"/>
        <w:sz w:val="22"/>
        <w:szCs w:val="22"/>
      </w:rPr>
      <w:t>-</w:t>
    </w:r>
  </w:p>
  <w:p w14:paraId="175B0AEE" w14:textId="77777777" w:rsidR="006E58DB" w:rsidRDefault="006E58DB" w:rsidP="009A2EBF">
    <w:pPr>
      <w:pStyle w:val="Kopfzeile"/>
    </w:pPr>
  </w:p>
  <w:p w14:paraId="4F3130D9" w14:textId="78C0DA27" w:rsidR="00AF49C2" w:rsidRPr="00EA5A4E" w:rsidRDefault="00EA5A4E" w:rsidP="009A2EBF">
    <w:pPr>
      <w:pStyle w:val="Fuzeile"/>
      <w:pBdr>
        <w:top w:val="single" w:sz="4" w:space="1" w:color="auto"/>
      </w:pBdr>
      <w:ind w:right="568"/>
      <w:jc w:val="right"/>
      <w:rPr>
        <w:rFonts w:ascii="Arial" w:hAnsi="Arial" w:cs="Arial"/>
        <w:i/>
        <w:iCs/>
        <w:sz w:val="20"/>
        <w:szCs w:val="20"/>
      </w:rPr>
    </w:pPr>
    <w:r w:rsidRPr="00B87C80">
      <w:rPr>
        <w:rFonts w:ascii="Arial" w:hAnsi="Arial" w:cs="Arial"/>
        <w:i/>
        <w:iCs/>
        <w:sz w:val="20"/>
        <w:szCs w:val="20"/>
      </w:rPr>
      <w:t>Dipl-Ing. Klaus D. Loetzer – SES Einsatz „Ausarbeitung einer Strategie zur Dorfentwicklung“</w:t>
    </w:r>
    <w:r w:rsidR="0097730F">
      <w:rPr>
        <w:rFonts w:ascii="Arial" w:hAnsi="Arial" w:cs="Arial"/>
        <w:i/>
        <w:iCs/>
        <w:sz w:val="20"/>
        <w:szCs w:val="20"/>
      </w:rPr>
      <w:t xml:space="preserve"> 29</w:t>
    </w:r>
    <w:bookmarkStart w:id="0" w:name="_GoBack"/>
    <w:bookmarkEnd w:id="0"/>
    <w:r>
      <w:rPr>
        <w:rFonts w:ascii="Arial" w:hAnsi="Arial" w:cs="Arial"/>
        <w:i/>
        <w:iCs/>
        <w:sz w:val="20"/>
        <w:szCs w:val="20"/>
      </w:rPr>
      <w:t>.08.2014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1A7E" w14:textId="77777777" w:rsidR="0097730F" w:rsidRDefault="0097730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B4F73" w14:textId="77777777" w:rsidR="00AF49C2" w:rsidRDefault="00AF49C2" w:rsidP="00A43455">
      <w:r>
        <w:separator/>
      </w:r>
    </w:p>
  </w:footnote>
  <w:footnote w:type="continuationSeparator" w:id="0">
    <w:p w14:paraId="6DB700CA" w14:textId="77777777" w:rsidR="00AF49C2" w:rsidRDefault="00AF49C2" w:rsidP="00A434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86D08" w14:textId="77777777" w:rsidR="0097730F" w:rsidRDefault="0097730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E42A" w14:textId="77777777" w:rsidR="00EA5A4E" w:rsidRPr="00B87C80" w:rsidRDefault="00EA5A4E" w:rsidP="00EA5A4E">
    <w:pPr>
      <w:pStyle w:val="Kopfzeile"/>
      <w:pBdr>
        <w:bottom w:val="single" w:sz="4" w:space="1" w:color="auto"/>
      </w:pBdr>
      <w:rPr>
        <w:rFonts w:ascii="Arial" w:hAnsi="Arial" w:cs="Arial"/>
        <w:i/>
        <w:iCs/>
        <w:sz w:val="20"/>
        <w:szCs w:val="20"/>
      </w:rPr>
    </w:pPr>
    <w:r w:rsidRPr="00B87C80">
      <w:rPr>
        <w:rFonts w:ascii="Arial" w:hAnsi="Arial" w:cs="Arial"/>
        <w:i/>
        <w:iCs/>
        <w:sz w:val="20"/>
        <w:szCs w:val="20"/>
      </w:rPr>
      <w:t>Dorfentwicklung Gemeinde Viscauti, Rajon Orhei, Republik Moldau</w:t>
    </w:r>
  </w:p>
  <w:p w14:paraId="07E8E2EC" w14:textId="518DF034" w:rsidR="00AF49C2" w:rsidRPr="00EA5A4E" w:rsidRDefault="00AF49C2" w:rsidP="00EA5A4E">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3160" w14:textId="77777777" w:rsidR="0097730F" w:rsidRDefault="0097730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39F"/>
    <w:multiLevelType w:val="hybridMultilevel"/>
    <w:tmpl w:val="BA0292B4"/>
    <w:lvl w:ilvl="0" w:tplc="90C8CFD0">
      <w:start w:val="1"/>
      <w:numFmt w:val="bullet"/>
      <w:lvlText w:val="­"/>
      <w:lvlJc w:val="left"/>
      <w:pPr>
        <w:ind w:left="779" w:hanging="360"/>
      </w:pPr>
      <w:rPr>
        <w:rFonts w:ascii="Courier New" w:hAnsi="Courier New" w:hint="default"/>
        <w:sz w:val="16"/>
        <w:lang w:val="fr-FR"/>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
    <w:nsid w:val="25277087"/>
    <w:multiLevelType w:val="hybridMultilevel"/>
    <w:tmpl w:val="7E702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424992"/>
    <w:multiLevelType w:val="hybridMultilevel"/>
    <w:tmpl w:val="4F8C4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F1"/>
    <w:rsid w:val="00001EA3"/>
    <w:rsid w:val="000A25AB"/>
    <w:rsid w:val="00106B38"/>
    <w:rsid w:val="00117D1B"/>
    <w:rsid w:val="00167AFB"/>
    <w:rsid w:val="00186B44"/>
    <w:rsid w:val="001B76E9"/>
    <w:rsid w:val="002148FB"/>
    <w:rsid w:val="002564ED"/>
    <w:rsid w:val="0028565A"/>
    <w:rsid w:val="002B08F1"/>
    <w:rsid w:val="00300C20"/>
    <w:rsid w:val="00303D05"/>
    <w:rsid w:val="00327427"/>
    <w:rsid w:val="00357341"/>
    <w:rsid w:val="003A55B6"/>
    <w:rsid w:val="003B035E"/>
    <w:rsid w:val="003B6557"/>
    <w:rsid w:val="003D6A70"/>
    <w:rsid w:val="003E7B38"/>
    <w:rsid w:val="003F0DF8"/>
    <w:rsid w:val="0044071B"/>
    <w:rsid w:val="00454C45"/>
    <w:rsid w:val="00456472"/>
    <w:rsid w:val="004941D7"/>
    <w:rsid w:val="004A4E04"/>
    <w:rsid w:val="004E02A5"/>
    <w:rsid w:val="00514725"/>
    <w:rsid w:val="005206B8"/>
    <w:rsid w:val="00547B13"/>
    <w:rsid w:val="00565C5E"/>
    <w:rsid w:val="00567FF3"/>
    <w:rsid w:val="005B7D04"/>
    <w:rsid w:val="005C2DE7"/>
    <w:rsid w:val="005F7F11"/>
    <w:rsid w:val="00616734"/>
    <w:rsid w:val="0064066B"/>
    <w:rsid w:val="006452FD"/>
    <w:rsid w:val="006E58DB"/>
    <w:rsid w:val="00705EA2"/>
    <w:rsid w:val="00734A51"/>
    <w:rsid w:val="00757D15"/>
    <w:rsid w:val="00761708"/>
    <w:rsid w:val="00771965"/>
    <w:rsid w:val="007A502B"/>
    <w:rsid w:val="00804ACD"/>
    <w:rsid w:val="00883120"/>
    <w:rsid w:val="0089162F"/>
    <w:rsid w:val="0089632A"/>
    <w:rsid w:val="008F1F59"/>
    <w:rsid w:val="008F384C"/>
    <w:rsid w:val="00917773"/>
    <w:rsid w:val="00917A55"/>
    <w:rsid w:val="00943322"/>
    <w:rsid w:val="009468A0"/>
    <w:rsid w:val="0097730F"/>
    <w:rsid w:val="009A01D5"/>
    <w:rsid w:val="009A2EBF"/>
    <w:rsid w:val="009B54C2"/>
    <w:rsid w:val="009B6417"/>
    <w:rsid w:val="009C30D2"/>
    <w:rsid w:val="00A05A9E"/>
    <w:rsid w:val="00A07AE9"/>
    <w:rsid w:val="00A427BC"/>
    <w:rsid w:val="00A43455"/>
    <w:rsid w:val="00AB06AA"/>
    <w:rsid w:val="00AD6510"/>
    <w:rsid w:val="00AD71BE"/>
    <w:rsid w:val="00AF0999"/>
    <w:rsid w:val="00AF49C2"/>
    <w:rsid w:val="00B009A1"/>
    <w:rsid w:val="00B0432B"/>
    <w:rsid w:val="00B1734B"/>
    <w:rsid w:val="00B30162"/>
    <w:rsid w:val="00B71FC0"/>
    <w:rsid w:val="00BD52C5"/>
    <w:rsid w:val="00BF0037"/>
    <w:rsid w:val="00C1134F"/>
    <w:rsid w:val="00C3159E"/>
    <w:rsid w:val="00C42E40"/>
    <w:rsid w:val="00C47FF3"/>
    <w:rsid w:val="00C6278E"/>
    <w:rsid w:val="00C771BD"/>
    <w:rsid w:val="00C91D08"/>
    <w:rsid w:val="00CB4A7F"/>
    <w:rsid w:val="00CC1C67"/>
    <w:rsid w:val="00CE706E"/>
    <w:rsid w:val="00D27D69"/>
    <w:rsid w:val="00D54C80"/>
    <w:rsid w:val="00D73FAB"/>
    <w:rsid w:val="00D779A9"/>
    <w:rsid w:val="00D85D41"/>
    <w:rsid w:val="00DA6737"/>
    <w:rsid w:val="00DA77AF"/>
    <w:rsid w:val="00DC0A43"/>
    <w:rsid w:val="00DD75FD"/>
    <w:rsid w:val="00DE6A5A"/>
    <w:rsid w:val="00DF3FA5"/>
    <w:rsid w:val="00E30913"/>
    <w:rsid w:val="00E35A31"/>
    <w:rsid w:val="00E642E7"/>
    <w:rsid w:val="00E64350"/>
    <w:rsid w:val="00E72F37"/>
    <w:rsid w:val="00E809A5"/>
    <w:rsid w:val="00EA5A4E"/>
    <w:rsid w:val="00EC7BDD"/>
    <w:rsid w:val="00F03203"/>
    <w:rsid w:val="00F45E79"/>
    <w:rsid w:val="00F56B8C"/>
    <w:rsid w:val="00F73ABF"/>
    <w:rsid w:val="00F96CE6"/>
    <w:rsid w:val="00FC78BB"/>
    <w:rsid w:val="00FF593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FF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8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B0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B08F1"/>
    <w:pPr>
      <w:ind w:left="720"/>
      <w:contextualSpacing/>
    </w:pPr>
  </w:style>
  <w:style w:type="paragraph" w:styleId="Fuzeile">
    <w:name w:val="footer"/>
    <w:basedOn w:val="Standard"/>
    <w:link w:val="FuzeileZeichen"/>
    <w:uiPriority w:val="99"/>
    <w:unhideWhenUsed/>
    <w:rsid w:val="00A43455"/>
    <w:pPr>
      <w:tabs>
        <w:tab w:val="center" w:pos="4536"/>
        <w:tab w:val="right" w:pos="9072"/>
      </w:tabs>
    </w:pPr>
  </w:style>
  <w:style w:type="character" w:customStyle="1" w:styleId="FuzeileZeichen">
    <w:name w:val="Fußzeile Zeichen"/>
    <w:basedOn w:val="Absatzstandardschriftart"/>
    <w:link w:val="Fuzeile"/>
    <w:uiPriority w:val="99"/>
    <w:rsid w:val="00A43455"/>
  </w:style>
  <w:style w:type="character" w:styleId="Seitenzahl">
    <w:name w:val="page number"/>
    <w:basedOn w:val="Absatzstandardschriftart"/>
    <w:uiPriority w:val="99"/>
    <w:semiHidden/>
    <w:unhideWhenUsed/>
    <w:rsid w:val="00A43455"/>
  </w:style>
  <w:style w:type="paragraph" w:styleId="Sprechblasentext">
    <w:name w:val="Balloon Text"/>
    <w:basedOn w:val="Standard"/>
    <w:link w:val="SprechblasentextZeichen"/>
    <w:uiPriority w:val="99"/>
    <w:semiHidden/>
    <w:unhideWhenUsed/>
    <w:rsid w:val="002148F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148FB"/>
    <w:rPr>
      <w:rFonts w:ascii="Tahoma" w:hAnsi="Tahoma" w:cs="Tahoma"/>
      <w:sz w:val="16"/>
      <w:szCs w:val="16"/>
    </w:rPr>
  </w:style>
  <w:style w:type="paragraph" w:customStyle="1" w:styleId="Default">
    <w:name w:val="Default"/>
    <w:rsid w:val="00117D1B"/>
    <w:pPr>
      <w:autoSpaceDE w:val="0"/>
      <w:autoSpaceDN w:val="0"/>
      <w:adjustRightInd w:val="0"/>
    </w:pPr>
    <w:rPr>
      <w:rFonts w:ascii="Times New Roman" w:eastAsiaTheme="minorHAnsi" w:hAnsi="Times New Roman" w:cs="Times New Roman"/>
      <w:color w:val="000000"/>
      <w:lang w:val="fr-FR" w:eastAsia="en-US"/>
    </w:rPr>
  </w:style>
  <w:style w:type="paragraph" w:styleId="Kopfzeile">
    <w:name w:val="header"/>
    <w:basedOn w:val="Standard"/>
    <w:link w:val="KopfzeileZeichen"/>
    <w:uiPriority w:val="99"/>
    <w:unhideWhenUsed/>
    <w:rsid w:val="00AF49C2"/>
    <w:pPr>
      <w:tabs>
        <w:tab w:val="center" w:pos="4536"/>
        <w:tab w:val="right" w:pos="9072"/>
      </w:tabs>
    </w:pPr>
  </w:style>
  <w:style w:type="character" w:customStyle="1" w:styleId="KopfzeileZeichen">
    <w:name w:val="Kopfzeile Zeichen"/>
    <w:basedOn w:val="Absatzstandardschriftart"/>
    <w:link w:val="Kopfzeile"/>
    <w:uiPriority w:val="99"/>
    <w:rsid w:val="00AF49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08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B0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B08F1"/>
    <w:pPr>
      <w:ind w:left="720"/>
      <w:contextualSpacing/>
    </w:pPr>
  </w:style>
  <w:style w:type="paragraph" w:styleId="Fuzeile">
    <w:name w:val="footer"/>
    <w:basedOn w:val="Standard"/>
    <w:link w:val="FuzeileZeichen"/>
    <w:uiPriority w:val="99"/>
    <w:unhideWhenUsed/>
    <w:rsid w:val="00A43455"/>
    <w:pPr>
      <w:tabs>
        <w:tab w:val="center" w:pos="4536"/>
        <w:tab w:val="right" w:pos="9072"/>
      </w:tabs>
    </w:pPr>
  </w:style>
  <w:style w:type="character" w:customStyle="1" w:styleId="FuzeileZeichen">
    <w:name w:val="Fußzeile Zeichen"/>
    <w:basedOn w:val="Absatzstandardschriftart"/>
    <w:link w:val="Fuzeile"/>
    <w:uiPriority w:val="99"/>
    <w:rsid w:val="00A43455"/>
  </w:style>
  <w:style w:type="character" w:styleId="Seitenzahl">
    <w:name w:val="page number"/>
    <w:basedOn w:val="Absatzstandardschriftart"/>
    <w:uiPriority w:val="99"/>
    <w:semiHidden/>
    <w:unhideWhenUsed/>
    <w:rsid w:val="00A43455"/>
  </w:style>
  <w:style w:type="paragraph" w:styleId="Sprechblasentext">
    <w:name w:val="Balloon Text"/>
    <w:basedOn w:val="Standard"/>
    <w:link w:val="SprechblasentextZeichen"/>
    <w:uiPriority w:val="99"/>
    <w:semiHidden/>
    <w:unhideWhenUsed/>
    <w:rsid w:val="002148F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148FB"/>
    <w:rPr>
      <w:rFonts w:ascii="Tahoma" w:hAnsi="Tahoma" w:cs="Tahoma"/>
      <w:sz w:val="16"/>
      <w:szCs w:val="16"/>
    </w:rPr>
  </w:style>
  <w:style w:type="paragraph" w:customStyle="1" w:styleId="Default">
    <w:name w:val="Default"/>
    <w:rsid w:val="00117D1B"/>
    <w:pPr>
      <w:autoSpaceDE w:val="0"/>
      <w:autoSpaceDN w:val="0"/>
      <w:adjustRightInd w:val="0"/>
    </w:pPr>
    <w:rPr>
      <w:rFonts w:ascii="Times New Roman" w:eastAsiaTheme="minorHAnsi" w:hAnsi="Times New Roman" w:cs="Times New Roman"/>
      <w:color w:val="000000"/>
      <w:lang w:val="fr-FR" w:eastAsia="en-US"/>
    </w:rPr>
  </w:style>
  <w:style w:type="paragraph" w:styleId="Kopfzeile">
    <w:name w:val="header"/>
    <w:basedOn w:val="Standard"/>
    <w:link w:val="KopfzeileZeichen"/>
    <w:uiPriority w:val="99"/>
    <w:unhideWhenUsed/>
    <w:rsid w:val="00AF49C2"/>
    <w:pPr>
      <w:tabs>
        <w:tab w:val="center" w:pos="4536"/>
        <w:tab w:val="right" w:pos="9072"/>
      </w:tabs>
    </w:pPr>
  </w:style>
  <w:style w:type="character" w:customStyle="1" w:styleId="KopfzeileZeichen">
    <w:name w:val="Kopfzeile Zeichen"/>
    <w:basedOn w:val="Absatzstandardschriftart"/>
    <w:link w:val="Kopfzeile"/>
    <w:uiPriority w:val="99"/>
    <w:rsid w:val="00AF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7415</Characters>
  <Application>Microsoft Macintosh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KAS</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D. Loetzer</dc:creator>
  <cp:lastModifiedBy>Klaus D. Loetzer</cp:lastModifiedBy>
  <cp:revision>5</cp:revision>
  <cp:lastPrinted>2014-10-02T15:33:00Z</cp:lastPrinted>
  <dcterms:created xsi:type="dcterms:W3CDTF">2014-10-02T15:33:00Z</dcterms:created>
  <dcterms:modified xsi:type="dcterms:W3CDTF">2014-10-02T15:39:00Z</dcterms:modified>
</cp:coreProperties>
</file>